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F292B" w14:textId="22DB93A6" w:rsidR="003D085E" w:rsidRDefault="003D085E" w:rsidP="003D085E">
      <w:pPr>
        <w:tabs>
          <w:tab w:val="right" w:pos="9639"/>
        </w:tabs>
        <w:rPr>
          <w:rFonts w:ascii="Arial" w:hAnsi="Arial" w:cs="Arial"/>
          <w:b/>
          <w:sz w:val="22"/>
          <w:szCs w:val="22"/>
        </w:rPr>
      </w:pPr>
      <w:r>
        <w:rPr>
          <w:rFonts w:ascii="Arial" w:hAnsi="Arial" w:cs="Arial"/>
          <w:b/>
          <w:sz w:val="22"/>
          <w:szCs w:val="22"/>
        </w:rPr>
        <w:t>3GPP TSG-SA3 Meeting #118</w:t>
      </w:r>
      <w:r>
        <w:rPr>
          <w:rFonts w:ascii="Arial" w:hAnsi="Arial" w:cs="Arial"/>
          <w:b/>
          <w:sz w:val="22"/>
          <w:szCs w:val="22"/>
        </w:rPr>
        <w:tab/>
        <w:t>S3-2438</w:t>
      </w:r>
      <w:r>
        <w:rPr>
          <w:rFonts w:ascii="Arial" w:hAnsi="Arial" w:cs="Arial"/>
          <w:b/>
          <w:sz w:val="22"/>
          <w:szCs w:val="22"/>
        </w:rPr>
        <w:t>36</w:t>
      </w:r>
    </w:p>
    <w:p w14:paraId="246C87C6" w14:textId="374EF58E" w:rsidR="003D085E" w:rsidRPr="00BD4C3D" w:rsidRDefault="003D085E" w:rsidP="003D085E">
      <w:pPr>
        <w:tabs>
          <w:tab w:val="right" w:pos="9639"/>
        </w:tabs>
        <w:rPr>
          <w:b/>
          <w:bCs/>
          <w:noProof/>
        </w:rPr>
      </w:pPr>
      <w:r w:rsidRPr="00BD4C3D">
        <w:rPr>
          <w:rFonts w:cs="Arial"/>
          <w:b/>
          <w:bCs/>
          <w:sz w:val="22"/>
          <w:szCs w:val="22"/>
        </w:rPr>
        <w:t>Hyderabad, India  14 – 18 October 2024</w:t>
      </w:r>
    </w:p>
    <w:p w14:paraId="72A17963" w14:textId="77777777" w:rsidR="003D085E" w:rsidRDefault="003D085E" w:rsidP="003D085E">
      <w:pPr>
        <w:keepNext/>
        <w:pBdr>
          <w:bottom w:val="single" w:sz="4" w:space="1" w:color="auto"/>
        </w:pBdr>
        <w:tabs>
          <w:tab w:val="right" w:pos="9639"/>
        </w:tabs>
        <w:outlineLvl w:val="0"/>
        <w:rPr>
          <w:rFonts w:ascii="Arial" w:hAnsi="Arial" w:cs="Arial"/>
          <w:b/>
        </w:rPr>
      </w:pPr>
    </w:p>
    <w:p w14:paraId="37BACF97" w14:textId="735282CA" w:rsidR="003D085E" w:rsidRDefault="003D085E" w:rsidP="003D085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ITU-T</w:t>
      </w:r>
    </w:p>
    <w:p w14:paraId="14BA9AD1" w14:textId="2D4D7E6E" w:rsidR="003D085E" w:rsidRDefault="003D085E" w:rsidP="003D085E">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1E1595">
        <w:t xml:space="preserve">LS on </w:t>
      </w:r>
      <w:r>
        <w:t>SG17</w:t>
      </w:r>
      <w:r w:rsidRPr="001E1595">
        <w:t xml:space="preserve"> new work item ITU-T X.5Gsec-FMSC: Security requirements and guidelines for fixed, mobile and satellite convergence of IMT-2020 networks and beyond</w:t>
      </w:r>
    </w:p>
    <w:p w14:paraId="55D1F7ED" w14:textId="77777777" w:rsidR="003D085E" w:rsidRDefault="003D085E" w:rsidP="003D085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3211B2F" w14:textId="77777777" w:rsidR="003D085E" w:rsidRDefault="003D085E" w:rsidP="003D085E">
      <w:pPr>
        <w:pStyle w:val="CRCoverPage"/>
        <w:tabs>
          <w:tab w:val="right" w:pos="9639"/>
        </w:tabs>
        <w:spacing w:after="0"/>
        <w:rPr>
          <w:b/>
          <w:noProof/>
          <w:sz w:val="24"/>
        </w:rPr>
      </w:pPr>
      <w:r>
        <w:rPr>
          <w:b/>
        </w:rPr>
        <w:t>Agenda Item: 3</w:t>
      </w:r>
      <w:r>
        <w:rPr>
          <w:b/>
        </w:rPr>
        <w:tab/>
      </w:r>
    </w:p>
    <w:p w14:paraId="63C32B79" w14:textId="77777777" w:rsidR="003D085E" w:rsidRDefault="003D085E" w:rsidP="00DC0AEE"/>
    <w:p w14:paraId="0F53EE27" w14:textId="77777777" w:rsidR="003D085E" w:rsidRDefault="003D085E" w:rsidP="00DC0AEE"/>
    <w:tbl>
      <w:tblPr>
        <w:tblW w:w="9639" w:type="dxa"/>
        <w:tblLayout w:type="fixed"/>
        <w:tblCellMar>
          <w:left w:w="57" w:type="dxa"/>
          <w:right w:w="57" w:type="dxa"/>
        </w:tblCellMar>
        <w:tblLook w:val="0000" w:firstRow="0" w:lastRow="0" w:firstColumn="0" w:lastColumn="0" w:noHBand="0" w:noVBand="0"/>
      </w:tblPr>
      <w:tblGrid>
        <w:gridCol w:w="1104"/>
        <w:gridCol w:w="441"/>
        <w:gridCol w:w="43"/>
        <w:gridCol w:w="28"/>
        <w:gridCol w:w="9"/>
        <w:gridCol w:w="513"/>
        <w:gridCol w:w="3317"/>
        <w:gridCol w:w="390"/>
        <w:gridCol w:w="3794"/>
      </w:tblGrid>
      <w:tr w:rsidR="003D085E" w:rsidRPr="001E1595" w14:paraId="5ED1AE9B" w14:textId="77777777" w:rsidTr="00371695">
        <w:trPr>
          <w:cantSplit/>
        </w:trPr>
        <w:tc>
          <w:tcPr>
            <w:tcW w:w="1104" w:type="dxa"/>
            <w:vMerge w:val="restart"/>
            <w:vAlign w:val="center"/>
          </w:tcPr>
          <w:p w14:paraId="21E41A99" w14:textId="77777777" w:rsidR="003D085E" w:rsidRPr="001E1595" w:rsidRDefault="003D085E" w:rsidP="00371695">
            <w:pPr>
              <w:jc w:val="center"/>
              <w:rPr>
                <w:sz w:val="20"/>
                <w:szCs w:val="20"/>
              </w:rPr>
            </w:pPr>
            <w:bookmarkStart w:id="0" w:name="dnum" w:colFirst="2" w:colLast="2"/>
            <w:bookmarkStart w:id="1" w:name="dtableau"/>
            <w:r w:rsidRPr="001E1595">
              <w:rPr>
                <w:noProof/>
              </w:rPr>
              <w:drawing>
                <wp:inline distT="0" distB="0" distL="0" distR="0" wp14:anchorId="467EE95A" wp14:editId="0DCB0055">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6"/>
            <w:vMerge w:val="restart"/>
          </w:tcPr>
          <w:p w14:paraId="46DD1D8C" w14:textId="77777777" w:rsidR="003D085E" w:rsidRPr="001E1595" w:rsidRDefault="003D085E" w:rsidP="00371695">
            <w:pPr>
              <w:rPr>
                <w:sz w:val="16"/>
                <w:szCs w:val="16"/>
              </w:rPr>
            </w:pPr>
            <w:r w:rsidRPr="001E1595">
              <w:rPr>
                <w:sz w:val="16"/>
                <w:szCs w:val="16"/>
              </w:rPr>
              <w:t>INTERNATIONAL TELECOMMUNICATION UNION</w:t>
            </w:r>
          </w:p>
          <w:p w14:paraId="2BC36604" w14:textId="77777777" w:rsidR="003D085E" w:rsidRPr="001E1595" w:rsidRDefault="003D085E" w:rsidP="00371695">
            <w:pPr>
              <w:rPr>
                <w:b/>
                <w:bCs/>
                <w:sz w:val="26"/>
                <w:szCs w:val="26"/>
              </w:rPr>
            </w:pPr>
            <w:r w:rsidRPr="001E1595">
              <w:rPr>
                <w:b/>
                <w:bCs/>
                <w:sz w:val="26"/>
                <w:szCs w:val="26"/>
              </w:rPr>
              <w:t>TELECOMMUNICATION</w:t>
            </w:r>
            <w:r w:rsidRPr="001E1595">
              <w:rPr>
                <w:b/>
                <w:bCs/>
                <w:sz w:val="26"/>
                <w:szCs w:val="26"/>
              </w:rPr>
              <w:br/>
              <w:t>STANDARDIZATION SECTOR</w:t>
            </w:r>
          </w:p>
          <w:p w14:paraId="022D7F59" w14:textId="77777777" w:rsidR="003D085E" w:rsidRPr="001E1595" w:rsidRDefault="003D085E" w:rsidP="00371695">
            <w:pPr>
              <w:rPr>
                <w:sz w:val="20"/>
                <w:szCs w:val="20"/>
              </w:rPr>
            </w:pPr>
            <w:r w:rsidRPr="001E1595">
              <w:rPr>
                <w:sz w:val="20"/>
                <w:szCs w:val="20"/>
              </w:rPr>
              <w:t xml:space="preserve">STUDY PERIOD </w:t>
            </w:r>
            <w:bookmarkStart w:id="2" w:name="dstudyperiod"/>
            <w:r w:rsidRPr="001E1595">
              <w:rPr>
                <w:sz w:val="20"/>
              </w:rPr>
              <w:t>2022</w:t>
            </w:r>
            <w:r w:rsidRPr="001E1595">
              <w:rPr>
                <w:sz w:val="20"/>
                <w:szCs w:val="20"/>
              </w:rPr>
              <w:t>-</w:t>
            </w:r>
            <w:r w:rsidRPr="001E1595">
              <w:rPr>
                <w:sz w:val="20"/>
              </w:rPr>
              <w:t>2024</w:t>
            </w:r>
            <w:bookmarkEnd w:id="2"/>
          </w:p>
        </w:tc>
        <w:tc>
          <w:tcPr>
            <w:tcW w:w="4184" w:type="dxa"/>
            <w:gridSpan w:val="2"/>
            <w:vAlign w:val="center"/>
          </w:tcPr>
          <w:p w14:paraId="267B2F48" w14:textId="77777777" w:rsidR="003D085E" w:rsidRPr="001E1595" w:rsidRDefault="003D085E" w:rsidP="00371695">
            <w:pPr>
              <w:pStyle w:val="Docnumber"/>
              <w:rPr>
                <w:sz w:val="32"/>
              </w:rPr>
            </w:pPr>
            <w:r>
              <w:rPr>
                <w:sz w:val="32"/>
              </w:rPr>
              <w:t>SG17-LS140</w:t>
            </w:r>
          </w:p>
        </w:tc>
      </w:tr>
      <w:tr w:rsidR="003D085E" w:rsidRPr="001E1595" w14:paraId="3FB142CE" w14:textId="77777777" w:rsidTr="00371695">
        <w:trPr>
          <w:cantSplit/>
        </w:trPr>
        <w:tc>
          <w:tcPr>
            <w:tcW w:w="1104" w:type="dxa"/>
            <w:vMerge/>
          </w:tcPr>
          <w:p w14:paraId="2D244BCC" w14:textId="77777777" w:rsidR="003D085E" w:rsidRPr="001E1595" w:rsidRDefault="003D085E" w:rsidP="00371695">
            <w:pPr>
              <w:rPr>
                <w:smallCaps/>
                <w:sz w:val="20"/>
              </w:rPr>
            </w:pPr>
            <w:bookmarkStart w:id="3" w:name="dsg" w:colFirst="2" w:colLast="2"/>
            <w:bookmarkEnd w:id="0"/>
          </w:p>
        </w:tc>
        <w:tc>
          <w:tcPr>
            <w:tcW w:w="4351" w:type="dxa"/>
            <w:gridSpan w:val="6"/>
            <w:vMerge/>
          </w:tcPr>
          <w:p w14:paraId="647CA2A1" w14:textId="77777777" w:rsidR="003D085E" w:rsidRPr="001E1595" w:rsidRDefault="003D085E" w:rsidP="00371695">
            <w:pPr>
              <w:rPr>
                <w:smallCaps/>
                <w:sz w:val="20"/>
              </w:rPr>
            </w:pPr>
          </w:p>
        </w:tc>
        <w:tc>
          <w:tcPr>
            <w:tcW w:w="4184" w:type="dxa"/>
            <w:gridSpan w:val="2"/>
          </w:tcPr>
          <w:p w14:paraId="1C77EC4F" w14:textId="77777777" w:rsidR="003D085E" w:rsidRPr="001E1595" w:rsidRDefault="003D085E" w:rsidP="00371695">
            <w:pPr>
              <w:jc w:val="right"/>
              <w:rPr>
                <w:b/>
                <w:bCs/>
                <w:smallCaps/>
                <w:sz w:val="28"/>
                <w:szCs w:val="28"/>
              </w:rPr>
            </w:pPr>
            <w:r>
              <w:rPr>
                <w:b/>
                <w:bCs/>
                <w:smallCaps/>
                <w:sz w:val="28"/>
                <w:szCs w:val="28"/>
              </w:rPr>
              <w:t>STUDY GROUP 17</w:t>
            </w:r>
          </w:p>
        </w:tc>
      </w:tr>
      <w:bookmarkEnd w:id="3"/>
      <w:tr w:rsidR="003D085E" w:rsidRPr="001E1595" w14:paraId="5D24D8D4" w14:textId="77777777" w:rsidTr="00371695">
        <w:trPr>
          <w:cantSplit/>
        </w:trPr>
        <w:tc>
          <w:tcPr>
            <w:tcW w:w="1104" w:type="dxa"/>
            <w:vMerge/>
            <w:tcBorders>
              <w:bottom w:val="single" w:sz="12" w:space="0" w:color="auto"/>
            </w:tcBorders>
          </w:tcPr>
          <w:p w14:paraId="0E5CA3D8" w14:textId="77777777" w:rsidR="003D085E" w:rsidRPr="001E1595" w:rsidRDefault="003D085E" w:rsidP="00371695">
            <w:pPr>
              <w:rPr>
                <w:b/>
                <w:bCs/>
                <w:sz w:val="26"/>
              </w:rPr>
            </w:pPr>
          </w:p>
        </w:tc>
        <w:tc>
          <w:tcPr>
            <w:tcW w:w="4351" w:type="dxa"/>
            <w:gridSpan w:val="6"/>
            <w:vMerge/>
            <w:tcBorders>
              <w:bottom w:val="single" w:sz="12" w:space="0" w:color="auto"/>
            </w:tcBorders>
          </w:tcPr>
          <w:p w14:paraId="13064221" w14:textId="77777777" w:rsidR="003D085E" w:rsidRPr="001E1595" w:rsidRDefault="003D085E" w:rsidP="00371695">
            <w:pPr>
              <w:rPr>
                <w:b/>
                <w:bCs/>
                <w:sz w:val="26"/>
              </w:rPr>
            </w:pPr>
          </w:p>
        </w:tc>
        <w:tc>
          <w:tcPr>
            <w:tcW w:w="4184" w:type="dxa"/>
            <w:gridSpan w:val="2"/>
            <w:tcBorders>
              <w:bottom w:val="single" w:sz="12" w:space="0" w:color="auto"/>
            </w:tcBorders>
            <w:vAlign w:val="center"/>
          </w:tcPr>
          <w:p w14:paraId="7223A95A" w14:textId="77777777" w:rsidR="003D085E" w:rsidRPr="001E1595" w:rsidRDefault="003D085E" w:rsidP="00371695">
            <w:pPr>
              <w:jc w:val="right"/>
              <w:rPr>
                <w:b/>
                <w:bCs/>
                <w:sz w:val="28"/>
                <w:szCs w:val="28"/>
              </w:rPr>
            </w:pPr>
            <w:r w:rsidRPr="001E1595">
              <w:rPr>
                <w:b/>
                <w:bCs/>
                <w:sz w:val="28"/>
                <w:szCs w:val="28"/>
              </w:rPr>
              <w:t>Original: English</w:t>
            </w:r>
          </w:p>
        </w:tc>
      </w:tr>
      <w:tr w:rsidR="003D085E" w:rsidRPr="001E1595" w14:paraId="26A71A3B" w14:textId="77777777" w:rsidTr="00371695">
        <w:trPr>
          <w:cantSplit/>
        </w:trPr>
        <w:tc>
          <w:tcPr>
            <w:tcW w:w="1545" w:type="dxa"/>
            <w:gridSpan w:val="2"/>
          </w:tcPr>
          <w:p w14:paraId="699F3606" w14:textId="77777777" w:rsidR="003D085E" w:rsidRPr="001E1595" w:rsidRDefault="003D085E" w:rsidP="00371695">
            <w:pPr>
              <w:rPr>
                <w:b/>
                <w:bCs/>
              </w:rPr>
            </w:pPr>
            <w:bookmarkStart w:id="4" w:name="dbluepink" w:colFirst="1" w:colLast="1"/>
            <w:bookmarkStart w:id="5" w:name="dmeeting" w:colFirst="2" w:colLast="2"/>
            <w:r w:rsidRPr="001E1595">
              <w:rPr>
                <w:b/>
                <w:bCs/>
              </w:rPr>
              <w:t>Question(s):</w:t>
            </w:r>
          </w:p>
        </w:tc>
        <w:tc>
          <w:tcPr>
            <w:tcW w:w="3910" w:type="dxa"/>
            <w:gridSpan w:val="5"/>
          </w:tcPr>
          <w:p w14:paraId="1BE86B6F" w14:textId="77777777" w:rsidR="003D085E" w:rsidRPr="001E1595" w:rsidRDefault="003D085E" w:rsidP="00371695">
            <w:r w:rsidRPr="001E1595">
              <w:t>2/17</w:t>
            </w:r>
          </w:p>
        </w:tc>
        <w:tc>
          <w:tcPr>
            <w:tcW w:w="4184" w:type="dxa"/>
            <w:gridSpan w:val="2"/>
          </w:tcPr>
          <w:p w14:paraId="3E6E4057" w14:textId="77777777" w:rsidR="003D085E" w:rsidRPr="001E1595" w:rsidRDefault="003D085E" w:rsidP="00371695">
            <w:pPr>
              <w:jc w:val="right"/>
            </w:pPr>
            <w:r w:rsidRPr="001E1595">
              <w:t>Geneva, 2-6 September 2024</w:t>
            </w:r>
          </w:p>
        </w:tc>
      </w:tr>
      <w:tr w:rsidR="003D085E" w:rsidRPr="001E1595" w14:paraId="4473AAD5" w14:textId="77777777" w:rsidTr="00371695">
        <w:trPr>
          <w:cantSplit/>
        </w:trPr>
        <w:tc>
          <w:tcPr>
            <w:tcW w:w="9639" w:type="dxa"/>
            <w:gridSpan w:val="9"/>
          </w:tcPr>
          <w:p w14:paraId="73A60DFD" w14:textId="77777777" w:rsidR="003D085E" w:rsidRPr="001E1595" w:rsidRDefault="003D085E" w:rsidP="00371695">
            <w:pPr>
              <w:jc w:val="center"/>
              <w:rPr>
                <w:b/>
                <w:bCs/>
              </w:rPr>
            </w:pPr>
            <w:bookmarkStart w:id="6" w:name="ddoctype"/>
            <w:bookmarkEnd w:id="4"/>
            <w:bookmarkEnd w:id="5"/>
            <w:r w:rsidRPr="001E1595">
              <w:rPr>
                <w:b/>
                <w:bCs/>
              </w:rPr>
              <w:t xml:space="preserve">Ref.: </w:t>
            </w:r>
            <w:hyperlink r:id="rId12" w:history="1">
              <w:r w:rsidRPr="001E1595">
                <w:rPr>
                  <w:rStyle w:val="Hyperlink"/>
                  <w:rFonts w:ascii="Times New Roman" w:hAnsi="Times New Roman"/>
                  <w:b/>
                  <w:bCs/>
                </w:rPr>
                <w:t>SG17-TD2398R1</w:t>
              </w:r>
            </w:hyperlink>
          </w:p>
        </w:tc>
      </w:tr>
      <w:tr w:rsidR="003D085E" w:rsidRPr="001E1595" w14:paraId="01062BD6" w14:textId="77777777" w:rsidTr="00371695">
        <w:trPr>
          <w:cantSplit/>
        </w:trPr>
        <w:tc>
          <w:tcPr>
            <w:tcW w:w="1545" w:type="dxa"/>
            <w:gridSpan w:val="2"/>
          </w:tcPr>
          <w:p w14:paraId="246D740A" w14:textId="77777777" w:rsidR="003D085E" w:rsidRPr="001E1595" w:rsidRDefault="003D085E" w:rsidP="00371695">
            <w:pPr>
              <w:rPr>
                <w:b/>
                <w:bCs/>
              </w:rPr>
            </w:pPr>
            <w:bookmarkStart w:id="7" w:name="dsource" w:colFirst="1" w:colLast="1"/>
            <w:bookmarkEnd w:id="6"/>
            <w:r w:rsidRPr="001E1595">
              <w:rPr>
                <w:b/>
                <w:bCs/>
              </w:rPr>
              <w:t>Source:</w:t>
            </w:r>
          </w:p>
        </w:tc>
        <w:tc>
          <w:tcPr>
            <w:tcW w:w="8094" w:type="dxa"/>
            <w:gridSpan w:val="7"/>
          </w:tcPr>
          <w:p w14:paraId="16096220" w14:textId="77777777" w:rsidR="003D085E" w:rsidRPr="001E1595" w:rsidRDefault="003D085E" w:rsidP="00371695">
            <w:r w:rsidRPr="001E1595">
              <w:t>ITU-T Study Group 17</w:t>
            </w:r>
          </w:p>
        </w:tc>
      </w:tr>
      <w:tr w:rsidR="003D085E" w:rsidRPr="001E1595" w14:paraId="3FDC6744" w14:textId="77777777" w:rsidTr="00371695">
        <w:trPr>
          <w:cantSplit/>
        </w:trPr>
        <w:tc>
          <w:tcPr>
            <w:tcW w:w="1545" w:type="dxa"/>
            <w:gridSpan w:val="2"/>
            <w:tcBorders>
              <w:bottom w:val="single" w:sz="8" w:space="0" w:color="auto"/>
            </w:tcBorders>
          </w:tcPr>
          <w:p w14:paraId="64CC6BC9" w14:textId="77777777" w:rsidR="003D085E" w:rsidRPr="001E1595" w:rsidRDefault="003D085E" w:rsidP="00371695">
            <w:pPr>
              <w:rPr>
                <w:b/>
                <w:bCs/>
              </w:rPr>
            </w:pPr>
            <w:bookmarkStart w:id="8" w:name="dtitle1" w:colFirst="1" w:colLast="1"/>
            <w:bookmarkEnd w:id="7"/>
            <w:r w:rsidRPr="001E1595">
              <w:rPr>
                <w:b/>
                <w:bCs/>
              </w:rPr>
              <w:t>Title:</w:t>
            </w:r>
          </w:p>
        </w:tc>
        <w:tc>
          <w:tcPr>
            <w:tcW w:w="8094" w:type="dxa"/>
            <w:gridSpan w:val="7"/>
            <w:tcBorders>
              <w:bottom w:val="single" w:sz="8" w:space="0" w:color="auto"/>
            </w:tcBorders>
          </w:tcPr>
          <w:p w14:paraId="114FDCF5" w14:textId="77777777" w:rsidR="003D085E" w:rsidRPr="001E1595" w:rsidRDefault="003D085E" w:rsidP="00371695">
            <w:r w:rsidRPr="001E1595">
              <w:t xml:space="preserve">LS on </w:t>
            </w:r>
            <w:r>
              <w:t>SG17</w:t>
            </w:r>
            <w:r w:rsidRPr="001E1595">
              <w:t xml:space="preserve"> new work item ITU-T X.5Gsec-FMSC: Security requirements and guidelines for fixed, mobile and satellite convergence of IMT-2020 networks and beyond </w:t>
            </w:r>
          </w:p>
        </w:tc>
      </w:tr>
      <w:bookmarkEnd w:id="1"/>
      <w:bookmarkEnd w:id="8"/>
      <w:tr w:rsidR="003D085E" w14:paraId="100EE9F6" w14:textId="77777777" w:rsidTr="00371695">
        <w:tblPrEx>
          <w:tblLook w:val="04A0" w:firstRow="1" w:lastRow="0" w:firstColumn="1" w:lastColumn="0" w:noHBand="0" w:noVBand="1"/>
        </w:tblPrEx>
        <w:trPr>
          <w:cantSplit/>
          <w:trHeight w:val="385"/>
        </w:trPr>
        <w:tc>
          <w:tcPr>
            <w:tcW w:w="9639" w:type="dxa"/>
            <w:gridSpan w:val="9"/>
            <w:tcBorders>
              <w:top w:val="single" w:sz="12" w:space="0" w:color="auto"/>
            </w:tcBorders>
          </w:tcPr>
          <w:p w14:paraId="05726164" w14:textId="77777777" w:rsidR="003D085E" w:rsidRDefault="003D085E" w:rsidP="00371695">
            <w:pPr>
              <w:jc w:val="center"/>
              <w:rPr>
                <w:b/>
              </w:rPr>
            </w:pPr>
            <w:r>
              <w:rPr>
                <w:b/>
              </w:rPr>
              <w:t>LIAISON STATEMENT</w:t>
            </w:r>
          </w:p>
        </w:tc>
      </w:tr>
      <w:tr w:rsidR="003D085E" w14:paraId="27EEE3EC" w14:textId="77777777" w:rsidTr="00371695">
        <w:tblPrEx>
          <w:tblLook w:val="04A0" w:firstRow="1" w:lastRow="0" w:firstColumn="1" w:lastColumn="0" w:noHBand="0" w:noVBand="1"/>
        </w:tblPrEx>
        <w:trPr>
          <w:cantSplit/>
          <w:trHeight w:val="385"/>
        </w:trPr>
        <w:tc>
          <w:tcPr>
            <w:tcW w:w="2138" w:type="dxa"/>
            <w:gridSpan w:val="6"/>
          </w:tcPr>
          <w:p w14:paraId="2732316D" w14:textId="77777777" w:rsidR="003D085E" w:rsidRDefault="003D085E" w:rsidP="00371695">
            <w:pPr>
              <w:rPr>
                <w:b/>
                <w:bCs/>
              </w:rPr>
            </w:pPr>
            <w:r>
              <w:rPr>
                <w:b/>
                <w:bCs/>
              </w:rPr>
              <w:t>For action to:</w:t>
            </w:r>
          </w:p>
        </w:tc>
        <w:tc>
          <w:tcPr>
            <w:tcW w:w="7501" w:type="dxa"/>
            <w:gridSpan w:val="3"/>
          </w:tcPr>
          <w:p w14:paraId="4B9ED8C5" w14:textId="77777777" w:rsidR="003D085E" w:rsidRDefault="003D085E" w:rsidP="00371695">
            <w:pPr>
              <w:pStyle w:val="LSForAction"/>
            </w:pPr>
            <w:r>
              <w:t>-</w:t>
            </w:r>
          </w:p>
        </w:tc>
      </w:tr>
      <w:tr w:rsidR="003D085E" w:rsidRPr="003D085E" w14:paraId="47A1027E" w14:textId="77777777" w:rsidTr="00371695">
        <w:tblPrEx>
          <w:tblLook w:val="04A0" w:firstRow="1" w:lastRow="0" w:firstColumn="1" w:lastColumn="0" w:noHBand="0" w:noVBand="1"/>
        </w:tblPrEx>
        <w:trPr>
          <w:cantSplit/>
          <w:trHeight w:val="385"/>
        </w:trPr>
        <w:tc>
          <w:tcPr>
            <w:tcW w:w="2138" w:type="dxa"/>
            <w:gridSpan w:val="6"/>
          </w:tcPr>
          <w:p w14:paraId="12AA8CDC" w14:textId="77777777" w:rsidR="003D085E" w:rsidRDefault="003D085E" w:rsidP="00371695">
            <w:pPr>
              <w:rPr>
                <w:b/>
                <w:bCs/>
              </w:rPr>
            </w:pPr>
            <w:r>
              <w:rPr>
                <w:b/>
                <w:bCs/>
              </w:rPr>
              <w:t>For information to:</w:t>
            </w:r>
          </w:p>
        </w:tc>
        <w:tc>
          <w:tcPr>
            <w:tcW w:w="7501" w:type="dxa"/>
            <w:gridSpan w:val="3"/>
          </w:tcPr>
          <w:p w14:paraId="33EA8946" w14:textId="77777777" w:rsidR="003D085E" w:rsidRDefault="003D085E" w:rsidP="00371695">
            <w:pPr>
              <w:pStyle w:val="LSForInfo"/>
              <w:rPr>
                <w:lang w:val="fr-CH"/>
              </w:rPr>
            </w:pPr>
            <w:r>
              <w:rPr>
                <w:rFonts w:hint="eastAsia"/>
                <w:lang w:val="fr-CH" w:eastAsia="zh-CN"/>
              </w:rPr>
              <w:t xml:space="preserve">ITU-R WP 4B &amp; WP 5D, ITU-T SG13, 3GPP SA3 </w:t>
            </w:r>
          </w:p>
        </w:tc>
      </w:tr>
      <w:tr w:rsidR="003D085E" w14:paraId="34BBEB32" w14:textId="77777777" w:rsidTr="00371695">
        <w:tblPrEx>
          <w:tblLook w:val="04A0" w:firstRow="1" w:lastRow="0" w:firstColumn="1" w:lastColumn="0" w:noHBand="0" w:noVBand="1"/>
        </w:tblPrEx>
        <w:trPr>
          <w:cantSplit/>
          <w:trHeight w:val="385"/>
        </w:trPr>
        <w:tc>
          <w:tcPr>
            <w:tcW w:w="2138" w:type="dxa"/>
            <w:gridSpan w:val="6"/>
          </w:tcPr>
          <w:p w14:paraId="06E9813B" w14:textId="77777777" w:rsidR="003D085E" w:rsidRDefault="003D085E" w:rsidP="00371695">
            <w:pPr>
              <w:rPr>
                <w:b/>
                <w:bCs/>
              </w:rPr>
            </w:pPr>
            <w:r>
              <w:rPr>
                <w:b/>
                <w:bCs/>
              </w:rPr>
              <w:t>Approval:</w:t>
            </w:r>
          </w:p>
        </w:tc>
        <w:tc>
          <w:tcPr>
            <w:tcW w:w="7501" w:type="dxa"/>
            <w:gridSpan w:val="3"/>
          </w:tcPr>
          <w:p w14:paraId="470F65A9" w14:textId="77777777" w:rsidR="003D085E" w:rsidRDefault="003D085E" w:rsidP="00371695">
            <w:r>
              <w:t xml:space="preserve">ITU-T Study Group 17 meeting (Geneva, </w:t>
            </w:r>
            <w:r>
              <w:rPr>
                <w:rFonts w:hint="eastAsia"/>
                <w:lang w:val="en-US" w:eastAsia="zh-CN"/>
              </w:rPr>
              <w:t>6</w:t>
            </w:r>
            <w:r>
              <w:t xml:space="preserve"> </w:t>
            </w:r>
            <w:r>
              <w:rPr>
                <w:rFonts w:hint="eastAsia"/>
              </w:rPr>
              <w:t>September</w:t>
            </w:r>
            <w:r>
              <w:t xml:space="preserve"> 2024)</w:t>
            </w:r>
          </w:p>
        </w:tc>
      </w:tr>
      <w:tr w:rsidR="003D085E" w14:paraId="597DA5D9" w14:textId="77777777" w:rsidTr="00371695">
        <w:tblPrEx>
          <w:tblLook w:val="04A0" w:firstRow="1" w:lastRow="0" w:firstColumn="1" w:lastColumn="0" w:noHBand="0" w:noVBand="1"/>
        </w:tblPrEx>
        <w:trPr>
          <w:cantSplit/>
          <w:trHeight w:val="385"/>
        </w:trPr>
        <w:tc>
          <w:tcPr>
            <w:tcW w:w="2138" w:type="dxa"/>
            <w:gridSpan w:val="6"/>
            <w:tcBorders>
              <w:bottom w:val="single" w:sz="12" w:space="0" w:color="auto"/>
            </w:tcBorders>
          </w:tcPr>
          <w:p w14:paraId="283ABF19" w14:textId="77777777" w:rsidR="003D085E" w:rsidRDefault="003D085E" w:rsidP="00371695">
            <w:pPr>
              <w:rPr>
                <w:b/>
                <w:bCs/>
              </w:rPr>
            </w:pPr>
            <w:r>
              <w:rPr>
                <w:b/>
                <w:bCs/>
              </w:rPr>
              <w:t>Deadline:</w:t>
            </w:r>
          </w:p>
        </w:tc>
        <w:tc>
          <w:tcPr>
            <w:tcW w:w="7501" w:type="dxa"/>
            <w:gridSpan w:val="3"/>
            <w:tcBorders>
              <w:bottom w:val="single" w:sz="12" w:space="0" w:color="auto"/>
            </w:tcBorders>
          </w:tcPr>
          <w:p w14:paraId="70C1E511" w14:textId="77777777" w:rsidR="003D085E" w:rsidRDefault="003D085E" w:rsidP="00371695">
            <w:pPr>
              <w:pStyle w:val="LSDeadline"/>
            </w:pPr>
            <w:r>
              <w:t>N/A</w:t>
            </w:r>
          </w:p>
        </w:tc>
      </w:tr>
      <w:tr w:rsidR="003D085E" w:rsidRPr="00F011D7" w14:paraId="1DD2183B" w14:textId="77777777" w:rsidTr="00371695">
        <w:tblPrEx>
          <w:tblLook w:val="04A0" w:firstRow="1" w:lastRow="0" w:firstColumn="1" w:lastColumn="0" w:noHBand="0" w:noVBand="1"/>
        </w:tblPrEx>
        <w:trPr>
          <w:cantSplit/>
          <w:trHeight w:val="1020"/>
        </w:trPr>
        <w:tc>
          <w:tcPr>
            <w:tcW w:w="1616" w:type="dxa"/>
            <w:gridSpan w:val="4"/>
            <w:tcBorders>
              <w:top w:val="single" w:sz="8" w:space="0" w:color="auto"/>
              <w:bottom w:val="single" w:sz="8" w:space="0" w:color="auto"/>
            </w:tcBorders>
          </w:tcPr>
          <w:p w14:paraId="44506C98" w14:textId="77777777" w:rsidR="003D085E" w:rsidRDefault="003D085E" w:rsidP="00371695">
            <w:pPr>
              <w:rPr>
                <w:b/>
                <w:bCs/>
              </w:rPr>
            </w:pPr>
            <w:r>
              <w:rPr>
                <w:b/>
                <w:bCs/>
              </w:rPr>
              <w:t>Contact:</w:t>
            </w:r>
          </w:p>
        </w:tc>
        <w:tc>
          <w:tcPr>
            <w:tcW w:w="4229" w:type="dxa"/>
            <w:gridSpan w:val="4"/>
            <w:tcBorders>
              <w:top w:val="single" w:sz="8" w:space="0" w:color="auto"/>
              <w:bottom w:val="single" w:sz="8" w:space="0" w:color="auto"/>
            </w:tcBorders>
          </w:tcPr>
          <w:p w14:paraId="5C62D93C" w14:textId="77777777" w:rsidR="003D085E" w:rsidRDefault="003D085E" w:rsidP="00371695">
            <w:r>
              <w:rPr>
                <w:rFonts w:eastAsia="Malgun Gothic"/>
              </w:rPr>
              <w:t xml:space="preserve">Heung Youl </w:t>
            </w:r>
            <w:proofErr w:type="spellStart"/>
            <w:r>
              <w:rPr>
                <w:rFonts w:eastAsia="Malgun Gothic"/>
              </w:rPr>
              <w:t>Youm</w:t>
            </w:r>
            <w:proofErr w:type="spellEnd"/>
            <w:r>
              <w:rPr>
                <w:rFonts w:eastAsia="Malgun Gothic"/>
              </w:rPr>
              <w:br/>
            </w:r>
            <w:r>
              <w:rPr>
                <w:rFonts w:eastAsia="Malgun Gothic" w:hint="eastAsia"/>
                <w:lang w:eastAsia="ko-KR"/>
              </w:rPr>
              <w:t>Chair of ITU-T SG17</w:t>
            </w:r>
            <w:r>
              <w:rPr>
                <w:rFonts w:eastAsia="Malgun Gothic"/>
              </w:rPr>
              <w:br/>
              <w:t>Ko</w:t>
            </w:r>
            <w:r>
              <w:rPr>
                <w:rFonts w:eastAsia="Malgun Gothic" w:hint="eastAsia"/>
                <w:lang w:eastAsia="ko-KR"/>
              </w:rPr>
              <w:t>rea</w:t>
            </w:r>
            <w:r>
              <w:rPr>
                <w:rFonts w:eastAsia="Malgun Gothic"/>
              </w:rPr>
              <w:t xml:space="preserve"> (Republic of)</w:t>
            </w:r>
          </w:p>
        </w:tc>
        <w:tc>
          <w:tcPr>
            <w:tcW w:w="3794" w:type="dxa"/>
            <w:tcBorders>
              <w:top w:val="single" w:sz="8" w:space="0" w:color="auto"/>
              <w:bottom w:val="single" w:sz="8" w:space="0" w:color="auto"/>
            </w:tcBorders>
          </w:tcPr>
          <w:p w14:paraId="5734C0B7" w14:textId="77777777" w:rsidR="003D085E" w:rsidRPr="00027B38" w:rsidRDefault="003D085E" w:rsidP="00371695">
            <w:pPr>
              <w:rPr>
                <w:rFonts w:asciiTheme="majorBidi" w:hAnsiTheme="majorBidi"/>
                <w:lang w:val="de-AT" w:eastAsia="ko-KR"/>
              </w:rPr>
            </w:pPr>
            <w:r>
              <w:rPr>
                <w:lang w:val="de-CH"/>
              </w:rPr>
              <w:t xml:space="preserve">Tel: </w:t>
            </w:r>
            <w:r>
              <w:rPr>
                <w:lang w:val="de-CH"/>
              </w:rPr>
              <w:tab/>
              <w:t>+82 41 530 1328</w:t>
            </w:r>
            <w:r>
              <w:rPr>
                <w:lang w:val="de-CH"/>
              </w:rPr>
              <w:br/>
              <w:t xml:space="preserve">E-mail: </w:t>
            </w:r>
            <w:r>
              <w:fldChar w:fldCharType="begin"/>
            </w:r>
            <w:r w:rsidRPr="001E1595">
              <w:rPr>
                <w:lang w:val="de-AT"/>
              </w:rPr>
              <w:instrText>HYPERLINK "mailto:hyyoum@sch.ac.kr"</w:instrText>
            </w:r>
            <w:r>
              <w:fldChar w:fldCharType="separate"/>
            </w:r>
            <w:r>
              <w:rPr>
                <w:rStyle w:val="Hyperlink"/>
                <w:lang w:val="de-CH"/>
              </w:rPr>
              <w:t>hyyoum@sch.ac.kr</w:t>
            </w:r>
            <w:r>
              <w:rPr>
                <w:rStyle w:val="Hyperlink"/>
                <w:lang w:val="de-CH"/>
              </w:rPr>
              <w:fldChar w:fldCharType="end"/>
            </w:r>
          </w:p>
        </w:tc>
      </w:tr>
      <w:tr w:rsidR="003D085E" w14:paraId="6AA47D8E" w14:textId="77777777" w:rsidTr="00371695">
        <w:tblPrEx>
          <w:tblLook w:val="04A0" w:firstRow="1" w:lastRow="0" w:firstColumn="1" w:lastColumn="0" w:noHBand="0" w:noVBand="1"/>
        </w:tblPrEx>
        <w:trPr>
          <w:cantSplit/>
          <w:trHeight w:val="1020"/>
        </w:trPr>
        <w:tc>
          <w:tcPr>
            <w:tcW w:w="1616" w:type="dxa"/>
            <w:gridSpan w:val="4"/>
            <w:tcBorders>
              <w:top w:val="single" w:sz="8" w:space="0" w:color="auto"/>
              <w:bottom w:val="single" w:sz="8" w:space="0" w:color="auto"/>
            </w:tcBorders>
          </w:tcPr>
          <w:p w14:paraId="1FF84A8E" w14:textId="77777777" w:rsidR="003D085E" w:rsidRDefault="003D085E" w:rsidP="00371695">
            <w:pPr>
              <w:rPr>
                <w:b/>
                <w:bCs/>
              </w:rPr>
            </w:pPr>
            <w:r>
              <w:rPr>
                <w:b/>
                <w:bCs/>
              </w:rPr>
              <w:t>Contact:</w:t>
            </w:r>
          </w:p>
        </w:tc>
        <w:tc>
          <w:tcPr>
            <w:tcW w:w="4229" w:type="dxa"/>
            <w:gridSpan w:val="4"/>
            <w:tcBorders>
              <w:top w:val="single" w:sz="8" w:space="0" w:color="auto"/>
              <w:bottom w:val="single" w:sz="8" w:space="0" w:color="auto"/>
            </w:tcBorders>
          </w:tcPr>
          <w:p w14:paraId="1350E921" w14:textId="77777777" w:rsidR="003D085E" w:rsidRDefault="003D085E" w:rsidP="00371695">
            <w:pPr>
              <w:rPr>
                <w:lang w:eastAsia="ko-KR"/>
              </w:rPr>
            </w:pPr>
            <w:proofErr w:type="spellStart"/>
            <w:r>
              <w:rPr>
                <w:lang w:eastAsia="ko-KR"/>
              </w:rPr>
              <w:t>Zhiyuan</w:t>
            </w:r>
            <w:proofErr w:type="spellEnd"/>
            <w:r>
              <w:rPr>
                <w:lang w:eastAsia="ko-KR"/>
              </w:rPr>
              <w:t xml:space="preserve"> HU</w:t>
            </w:r>
          </w:p>
          <w:p w14:paraId="220C4BAA" w14:textId="77777777" w:rsidR="003D085E" w:rsidRDefault="003D085E" w:rsidP="00371695">
            <w:pPr>
              <w:rPr>
                <w:lang w:eastAsia="ko-KR"/>
              </w:rPr>
            </w:pPr>
            <w:r>
              <w:rPr>
                <w:lang w:eastAsia="ko-KR"/>
              </w:rPr>
              <w:t>vivo Mobile Communication</w:t>
            </w:r>
            <w:r>
              <w:rPr>
                <w:lang w:eastAsia="ko-KR"/>
              </w:rPr>
              <w:br/>
            </w:r>
            <w:proofErr w:type="spellStart"/>
            <w:r>
              <w:rPr>
                <w:lang w:eastAsia="ko-KR"/>
              </w:rPr>
              <w:t>P.R.China</w:t>
            </w:r>
            <w:proofErr w:type="spellEnd"/>
          </w:p>
        </w:tc>
        <w:tc>
          <w:tcPr>
            <w:tcW w:w="3794" w:type="dxa"/>
            <w:tcBorders>
              <w:top w:val="single" w:sz="8" w:space="0" w:color="auto"/>
              <w:bottom w:val="single" w:sz="8" w:space="0" w:color="auto"/>
            </w:tcBorders>
          </w:tcPr>
          <w:p w14:paraId="4CBF86D5" w14:textId="77777777" w:rsidR="003D085E" w:rsidRDefault="003D085E" w:rsidP="00371695">
            <w:pPr>
              <w:tabs>
                <w:tab w:val="left" w:pos="667"/>
                <w:tab w:val="left" w:pos="799"/>
              </w:tabs>
              <w:rPr>
                <w:lang w:eastAsia="ko-KR"/>
              </w:rPr>
            </w:pPr>
            <w:r>
              <w:t>Tel:</w:t>
            </w:r>
            <w:r>
              <w:rPr>
                <w:lang w:eastAsia="ko-KR"/>
              </w:rPr>
              <w:t xml:space="preserve"> </w:t>
            </w:r>
            <w:r>
              <w:rPr>
                <w:lang w:eastAsia="ko-KR"/>
              </w:rPr>
              <w:tab/>
              <w:t>+86 21 5121 6866 (ext. 53075)</w:t>
            </w:r>
            <w:r>
              <w:rPr>
                <w:lang w:eastAsia="ko-KR"/>
              </w:rPr>
              <w:br/>
              <w:t xml:space="preserve">Email: </w:t>
            </w:r>
            <w:hyperlink r:id="rId13" w:history="1">
              <w:r>
                <w:rPr>
                  <w:rStyle w:val="Hyperlink"/>
                  <w:lang w:eastAsia="ko-KR"/>
                </w:rPr>
                <w:t>huzhiyuan@vivo.com</w:t>
              </w:r>
            </w:hyperlink>
          </w:p>
        </w:tc>
      </w:tr>
      <w:tr w:rsidR="003D085E" w14:paraId="30A6007D" w14:textId="77777777" w:rsidTr="00371695">
        <w:tblPrEx>
          <w:jc w:val="center"/>
          <w:tblLook w:val="04A0" w:firstRow="1" w:lastRow="0" w:firstColumn="1" w:lastColumn="0" w:noHBand="0" w:noVBand="1"/>
        </w:tblPrEx>
        <w:trPr>
          <w:cantSplit/>
          <w:trHeight w:val="1097"/>
          <w:jc w:val="center"/>
        </w:trPr>
        <w:tc>
          <w:tcPr>
            <w:tcW w:w="1625" w:type="dxa"/>
            <w:gridSpan w:val="5"/>
            <w:tcBorders>
              <w:top w:val="single" w:sz="6" w:space="0" w:color="auto"/>
              <w:bottom w:val="single" w:sz="6" w:space="0" w:color="auto"/>
            </w:tcBorders>
          </w:tcPr>
          <w:p w14:paraId="4371AB2B" w14:textId="77777777" w:rsidR="003D085E" w:rsidRDefault="003D085E" w:rsidP="00371695">
            <w:pPr>
              <w:widowControl w:val="0"/>
              <w:rPr>
                <w:b/>
                <w:bCs/>
              </w:rPr>
            </w:pPr>
            <w:r>
              <w:rPr>
                <w:b/>
                <w:bCs/>
              </w:rPr>
              <w:t>Contact:</w:t>
            </w:r>
          </w:p>
        </w:tc>
        <w:tc>
          <w:tcPr>
            <w:tcW w:w="4220" w:type="dxa"/>
            <w:gridSpan w:val="3"/>
            <w:tcBorders>
              <w:top w:val="single" w:sz="6" w:space="0" w:color="auto"/>
              <w:bottom w:val="single" w:sz="6" w:space="0" w:color="auto"/>
            </w:tcBorders>
          </w:tcPr>
          <w:p w14:paraId="7AC070C0" w14:textId="77777777" w:rsidR="003D085E" w:rsidRDefault="003D085E" w:rsidP="00371695">
            <w:pPr>
              <w:widowControl w:val="0"/>
              <w:ind w:rightChars="251" w:right="602"/>
              <w:rPr>
                <w:rFonts w:eastAsia="MS Mincho"/>
              </w:rPr>
            </w:pPr>
            <w:r>
              <w:rPr>
                <w:lang w:eastAsia="ko-KR"/>
              </w:rPr>
              <w:t>Heung-Ryong OH</w:t>
            </w:r>
            <w:r>
              <w:rPr>
                <w:lang w:eastAsia="ko-KR"/>
              </w:rPr>
              <w:br/>
              <w:t>Telecommunications Technology Association (TTA)</w:t>
            </w:r>
            <w:r>
              <w:rPr>
                <w:lang w:eastAsia="ko-KR"/>
              </w:rPr>
              <w:br/>
              <w:t>Korea (Republic of)</w:t>
            </w:r>
          </w:p>
        </w:tc>
        <w:tc>
          <w:tcPr>
            <w:tcW w:w="3794" w:type="dxa"/>
            <w:tcBorders>
              <w:top w:val="single" w:sz="6" w:space="0" w:color="auto"/>
              <w:bottom w:val="single" w:sz="6" w:space="0" w:color="auto"/>
            </w:tcBorders>
          </w:tcPr>
          <w:p w14:paraId="43B277AD" w14:textId="77777777" w:rsidR="003D085E" w:rsidRDefault="003D085E" w:rsidP="00371695">
            <w:pPr>
              <w:widowControl w:val="0"/>
            </w:pPr>
            <w:r>
              <w:t>Tel:</w:t>
            </w:r>
            <w:r>
              <w:rPr>
                <w:lang w:eastAsia="ko-KR"/>
              </w:rPr>
              <w:tab/>
              <w:t>+82 31 780 9070</w:t>
            </w:r>
            <w:r>
              <w:rPr>
                <w:lang w:eastAsia="ko-KR"/>
              </w:rPr>
              <w:br/>
            </w:r>
            <w:r>
              <w:t>Fax:</w:t>
            </w:r>
            <w:r>
              <w:rPr>
                <w:lang w:eastAsia="ko-KR"/>
              </w:rPr>
              <w:tab/>
              <w:t>+82 31 724 0119</w:t>
            </w:r>
            <w:r>
              <w:rPr>
                <w:lang w:eastAsia="ko-KR"/>
              </w:rPr>
              <w:br/>
            </w:r>
            <w:r>
              <w:t>Email:</w:t>
            </w:r>
            <w:r>
              <w:rPr>
                <w:lang w:eastAsia="ko-KR"/>
              </w:rPr>
              <w:t xml:space="preserve"> </w:t>
            </w:r>
            <w:hyperlink r:id="rId14" w:history="1">
              <w:r>
                <w:rPr>
                  <w:rStyle w:val="Hyperlink"/>
                  <w:lang w:eastAsia="ko-KR"/>
                </w:rPr>
                <w:t>hroh@tta.or.kr</w:t>
              </w:r>
            </w:hyperlink>
          </w:p>
        </w:tc>
      </w:tr>
      <w:tr w:rsidR="003D085E" w14:paraId="6A07C0DE" w14:textId="77777777" w:rsidTr="00371695">
        <w:tblPrEx>
          <w:tblLook w:val="04A0" w:firstRow="1" w:lastRow="0" w:firstColumn="1" w:lastColumn="0" w:noHBand="0" w:noVBand="1"/>
        </w:tblPrEx>
        <w:trPr>
          <w:cantSplit/>
        </w:trPr>
        <w:tc>
          <w:tcPr>
            <w:tcW w:w="1588" w:type="dxa"/>
            <w:gridSpan w:val="3"/>
          </w:tcPr>
          <w:p w14:paraId="6B6D90AD" w14:textId="77777777" w:rsidR="003D085E" w:rsidRDefault="003D085E" w:rsidP="00371695">
            <w:pPr>
              <w:rPr>
                <w:b/>
                <w:bCs/>
              </w:rPr>
            </w:pPr>
            <w:r>
              <w:rPr>
                <w:b/>
                <w:bCs/>
              </w:rPr>
              <w:lastRenderedPageBreak/>
              <w:t>Abstract:</w:t>
            </w:r>
          </w:p>
        </w:tc>
        <w:tc>
          <w:tcPr>
            <w:tcW w:w="8051" w:type="dxa"/>
            <w:gridSpan w:val="6"/>
          </w:tcPr>
          <w:p w14:paraId="655431CF" w14:textId="77777777" w:rsidR="003D085E" w:rsidRDefault="003D085E" w:rsidP="00371695">
            <w:pPr>
              <w:pStyle w:val="TSBHeaderSummary"/>
              <w:rPr>
                <w:highlight w:val="yellow"/>
              </w:rPr>
            </w:pPr>
            <w:r>
              <w:rPr>
                <w:lang w:eastAsia="zh-CN"/>
              </w:rPr>
              <w:t>This</w:t>
            </w:r>
            <w:r>
              <w:rPr>
                <w:rFonts w:hint="eastAsia"/>
                <w:lang w:eastAsia="zh-CN"/>
              </w:rPr>
              <w:t xml:space="preserve"> outgoing liaison statement</w:t>
            </w:r>
            <w:r>
              <w:rPr>
                <w:lang w:eastAsia="zh-CN"/>
              </w:rPr>
              <w:t xml:space="preserve"> informs </w:t>
            </w:r>
            <w:r w:rsidRPr="00027B38">
              <w:rPr>
                <w:rFonts w:hint="eastAsia"/>
                <w:lang w:eastAsia="zh-CN"/>
              </w:rPr>
              <w:t>ITU-R WP 4B &amp; WP 5D, ITU-T SG13</w:t>
            </w:r>
            <w:r>
              <w:rPr>
                <w:rFonts w:hint="eastAsia"/>
                <w:lang w:val="en-US" w:eastAsia="zh-CN"/>
              </w:rPr>
              <w:t xml:space="preserve"> and</w:t>
            </w:r>
            <w:r w:rsidRPr="00027B38">
              <w:rPr>
                <w:rFonts w:hint="eastAsia"/>
                <w:lang w:eastAsia="zh-CN"/>
              </w:rPr>
              <w:t xml:space="preserve"> 3GPP SA3</w:t>
            </w:r>
            <w:r>
              <w:rPr>
                <w:lang w:eastAsia="zh-CN"/>
              </w:rPr>
              <w:t xml:space="preserve"> on Q2/17’s new work item ITU-T </w:t>
            </w:r>
            <w:bookmarkStart w:id="9" w:name="OLE_LINK4"/>
            <w:r>
              <w:t>X.5Gsec-FMSC</w:t>
            </w:r>
            <w:bookmarkEnd w:id="9"/>
            <w:r>
              <w:rPr>
                <w:rFonts w:hint="eastAsia"/>
                <w:lang w:eastAsia="zh-CN"/>
              </w:rPr>
              <w:t xml:space="preserve">: </w:t>
            </w:r>
            <w:r>
              <w:rPr>
                <w:lang w:eastAsia="zh-CN"/>
              </w:rPr>
              <w:t>“</w:t>
            </w:r>
            <w:bookmarkStart w:id="10" w:name="OLE_LINK69"/>
            <w:r>
              <w:t>Security requirements and guidelines for fixed, mobile and satellite convergence of IMT-2020 networks and beyond</w:t>
            </w:r>
            <w:bookmarkEnd w:id="10"/>
            <w:r>
              <w:rPr>
                <w:lang w:val="en-US" w:eastAsia="zh-CN"/>
              </w:rPr>
              <w:t>”</w:t>
            </w:r>
            <w:r>
              <w:rPr>
                <w:rFonts w:hint="eastAsia"/>
                <w:lang w:val="en-US" w:eastAsia="zh-CN"/>
              </w:rPr>
              <w:t xml:space="preserve"> (</w:t>
            </w:r>
            <w:hyperlink r:id="rId15" w:history="1">
              <w:r w:rsidRPr="00427721">
                <w:rPr>
                  <w:rStyle w:val="Hyperlink"/>
                  <w:rFonts w:ascii="Times New Roman" w:hAnsi="Times New Roman" w:hint="eastAsia"/>
                  <w:lang w:val="en-US" w:eastAsia="zh-CN"/>
                </w:rPr>
                <w:t>TD2361</w:t>
              </w:r>
            </w:hyperlink>
            <w:r>
              <w:rPr>
                <w:rFonts w:hint="eastAsia"/>
                <w:lang w:val="en-US" w:eastAsia="zh-CN"/>
              </w:rPr>
              <w:t>)</w:t>
            </w:r>
            <w:r>
              <w:rPr>
                <w:lang w:eastAsia="zh-CN"/>
              </w:rPr>
              <w:t>.</w:t>
            </w:r>
          </w:p>
        </w:tc>
      </w:tr>
    </w:tbl>
    <w:p w14:paraId="32DF096A" w14:textId="51679F37" w:rsidR="00502F83" w:rsidRDefault="00DC0AEE" w:rsidP="00DC0AEE">
      <w:pPr>
        <w:rPr>
          <w:lang w:val="en-US" w:eastAsia="zh-CN"/>
        </w:rPr>
      </w:pPr>
      <w:r>
        <w:rPr>
          <w:rFonts w:hint="eastAsia"/>
        </w:rPr>
        <w:t xml:space="preserve">ITU-T Study Group </w:t>
      </w:r>
      <w:r>
        <w:rPr>
          <w:rFonts w:hint="eastAsia"/>
          <w:lang w:val="en-US" w:eastAsia="zh-CN"/>
        </w:rPr>
        <w:t>17 (SG17)</w:t>
      </w:r>
      <w:r>
        <w:t xml:space="preserve"> </w:t>
      </w:r>
      <w:r w:rsidR="00F011D7">
        <w:t xml:space="preserve">is pleased to </w:t>
      </w:r>
      <w:r>
        <w:rPr>
          <w:rFonts w:hint="eastAsia"/>
        </w:rPr>
        <w:t xml:space="preserve">inform you that </w:t>
      </w:r>
      <w:r w:rsidR="00F011D7">
        <w:t xml:space="preserve">we initiated </w:t>
      </w:r>
      <w:r>
        <w:rPr>
          <w:rFonts w:hint="eastAsia"/>
        </w:rPr>
        <w:t xml:space="preserve">a new </w:t>
      </w:r>
      <w:r>
        <w:rPr>
          <w:rFonts w:hint="eastAsia"/>
          <w:lang w:val="en-US" w:eastAsia="zh-CN"/>
        </w:rPr>
        <w:t xml:space="preserve">work item </w:t>
      </w:r>
      <w:r>
        <w:rPr>
          <w:lang w:eastAsia="zh-CN"/>
        </w:rPr>
        <w:t xml:space="preserve">ITU-T </w:t>
      </w:r>
      <w:r>
        <w:t>X.5Gsec-FMSC</w:t>
      </w:r>
      <w:r>
        <w:rPr>
          <w:rFonts w:hint="eastAsia"/>
          <w:lang w:eastAsia="zh-CN"/>
        </w:rPr>
        <w:t xml:space="preserve">: </w:t>
      </w:r>
      <w:r>
        <w:rPr>
          <w:lang w:eastAsia="zh-CN"/>
        </w:rPr>
        <w:t>“</w:t>
      </w:r>
      <w:r>
        <w:t>Security requirements and guidelines for fixed, mobile and satellite convergence of IMT-2020 networks and beyond</w:t>
      </w:r>
      <w:r>
        <w:rPr>
          <w:lang w:val="en-US" w:eastAsia="zh-CN"/>
        </w:rPr>
        <w:t>”</w:t>
      </w:r>
      <w:r>
        <w:rPr>
          <w:rFonts w:hint="eastAsia"/>
          <w:lang w:val="en-US" w:eastAsia="zh-CN"/>
        </w:rPr>
        <w:t xml:space="preserve"> </w:t>
      </w:r>
      <w:r w:rsidR="00F011D7">
        <w:t>in Q2/17</w:t>
      </w:r>
      <w:r>
        <w:rPr>
          <w:rFonts w:hint="eastAsia"/>
          <w:lang w:val="en-US" w:eastAsia="zh-CN"/>
        </w:rPr>
        <w:t xml:space="preserve"> </w:t>
      </w:r>
      <w:r>
        <w:rPr>
          <w:rFonts w:hint="eastAsia"/>
        </w:rPr>
        <w:t>at th</w:t>
      </w:r>
      <w:r>
        <w:t>e</w:t>
      </w:r>
      <w:r>
        <w:rPr>
          <w:rFonts w:hint="eastAsia"/>
        </w:rPr>
        <w:t xml:space="preserve"> </w:t>
      </w:r>
      <w:r>
        <w:rPr>
          <w:rFonts w:hint="eastAsia"/>
          <w:lang w:val="en-US" w:eastAsia="zh-CN"/>
        </w:rPr>
        <w:t>ITU-T SG17</w:t>
      </w:r>
      <w:r>
        <w:rPr>
          <w:rFonts w:hint="eastAsia"/>
        </w:rPr>
        <w:t xml:space="preserve"> meeting</w:t>
      </w:r>
      <w:r>
        <w:t xml:space="preserve">, held in </w:t>
      </w:r>
      <w:r>
        <w:rPr>
          <w:rFonts w:hint="eastAsia"/>
          <w:lang w:eastAsia="zh-CN"/>
        </w:rPr>
        <w:t>Geneva</w:t>
      </w:r>
      <w:r>
        <w:t>,</w:t>
      </w:r>
      <w:r w:rsidR="001E1595">
        <w:t xml:space="preserve"> </w:t>
      </w:r>
      <w:r>
        <w:rPr>
          <w:rFonts w:hint="eastAsia"/>
          <w:lang w:val="en-US" w:eastAsia="zh-CN"/>
        </w:rPr>
        <w:t>2-6 September 2024</w:t>
      </w:r>
      <w:r>
        <w:t xml:space="preserve">. </w:t>
      </w:r>
    </w:p>
    <w:p w14:paraId="1D2A8BDF" w14:textId="01E047F5" w:rsidR="000C5265" w:rsidRDefault="00DC0AEE" w:rsidP="000C5265">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Malgun Gothic"/>
          <w:lang w:eastAsia="ko-KR"/>
        </w:rPr>
      </w:pPr>
      <w:r>
        <w:t>ITU-T X.5Gsec-FMSC</w:t>
      </w:r>
      <w:r>
        <w:rPr>
          <w:rFonts w:hint="eastAsia"/>
          <w:lang w:val="en-US" w:eastAsia="zh-CN"/>
        </w:rPr>
        <w:t xml:space="preserve"> </w:t>
      </w:r>
      <w:r w:rsidR="00F011D7">
        <w:rPr>
          <w:lang w:val="en-US" w:eastAsia="zh-CN"/>
        </w:rPr>
        <w:t>will</w:t>
      </w:r>
      <w:r>
        <w:rPr>
          <w:rFonts w:hint="eastAsia"/>
        </w:rPr>
        <w:t xml:space="preserve"> provide </w:t>
      </w:r>
      <w:r>
        <w:rPr>
          <w:rFonts w:hint="eastAsia"/>
          <w:lang w:eastAsia="zh-CN"/>
        </w:rPr>
        <w:t>security</w:t>
      </w:r>
      <w:r>
        <w:rPr>
          <w:rFonts w:hint="eastAsia"/>
        </w:rPr>
        <w:t xml:space="preserve"> </w:t>
      </w:r>
      <w:r>
        <w:rPr>
          <w:rFonts w:hint="eastAsia"/>
          <w:lang w:val="en-US" w:eastAsia="zh-CN"/>
        </w:rPr>
        <w:t>risks and security requirement</w:t>
      </w:r>
      <w:r>
        <w:rPr>
          <w:rFonts w:hint="eastAsia"/>
        </w:rPr>
        <w:t xml:space="preserve"> </w:t>
      </w:r>
      <w:r>
        <w:rPr>
          <w:rFonts w:hint="eastAsia"/>
          <w:lang w:eastAsia="zh-CN"/>
        </w:rPr>
        <w:t xml:space="preserve">analysis </w:t>
      </w:r>
      <w:r>
        <w:rPr>
          <w:rFonts w:hint="eastAsia"/>
        </w:rPr>
        <w:t xml:space="preserve">and </w:t>
      </w:r>
      <w:r>
        <w:rPr>
          <w:rFonts w:hint="eastAsia"/>
          <w:lang w:eastAsia="zh-CN"/>
        </w:rPr>
        <w:t>security guidelines</w:t>
      </w:r>
      <w:r>
        <w:rPr>
          <w:rFonts w:hint="eastAsia"/>
        </w:rPr>
        <w:t xml:space="preserve"> for fixed, mobile and satellite convergence of IMT-2020 networks and beyond</w:t>
      </w:r>
      <w:r w:rsidR="000C5265">
        <w:rPr>
          <w:rFonts w:eastAsia="Malgun Gothic" w:hint="eastAsia"/>
          <w:lang w:eastAsia="ko-KR"/>
        </w:rPr>
        <w:t xml:space="preserve"> with the following scope and summary</w:t>
      </w:r>
      <w:r>
        <w:rPr>
          <w:rFonts w:hint="eastAsia"/>
        </w:rPr>
        <w:t xml:space="preserve">.  </w:t>
      </w:r>
    </w:p>
    <w:p w14:paraId="064868A4" w14:textId="77777777" w:rsidR="000C5265" w:rsidRDefault="000C5265" w:rsidP="000C5265">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Malgun Gothic"/>
          <w:lang w:eastAsia="ko-KR"/>
        </w:rPr>
      </w:pPr>
    </w:p>
    <w:p w14:paraId="37F78AE7" w14:textId="14CFE31C" w:rsidR="000C5265" w:rsidRDefault="000C5265" w:rsidP="000C5265">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Malgun Gothic"/>
          <w:lang w:eastAsia="ko-KR"/>
        </w:rPr>
      </w:pPr>
      <w:r>
        <w:rPr>
          <w:rFonts w:eastAsia="Malgun Gothic" w:hint="eastAsia"/>
          <w:lang w:eastAsia="ko-KR"/>
        </w:rPr>
        <w:t>Scope:</w:t>
      </w:r>
    </w:p>
    <w:p w14:paraId="4C58584A" w14:textId="2FD5CBC8" w:rsidR="000C5265" w:rsidRPr="000C5265" w:rsidRDefault="000C5265" w:rsidP="000C5265">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rPr>
      </w:pPr>
      <w:r w:rsidRPr="000C5265">
        <w:rPr>
          <w:i/>
          <w:iCs/>
          <w:sz w:val="20"/>
          <w:lang w:val="en-US"/>
        </w:rPr>
        <w:t>This Recommendation is</w:t>
      </w:r>
      <w:r w:rsidRPr="000C5265">
        <w:rPr>
          <w:rFonts w:hint="eastAsia"/>
          <w:i/>
          <w:iCs/>
          <w:sz w:val="20"/>
          <w:lang w:val="en-US" w:eastAsia="zh-CN"/>
        </w:rPr>
        <w:t xml:space="preserve"> mainly about security requirements and guidelines of fixed, mobile and satellite convergence in IMT-2020 networks and beyond. </w:t>
      </w:r>
      <w:r w:rsidRPr="000C5265">
        <w:rPr>
          <w:i/>
          <w:iCs/>
          <w:sz w:val="20"/>
          <w:lang w:val="en-US"/>
        </w:rPr>
        <w:t>This recommendation covers:</w:t>
      </w:r>
    </w:p>
    <w:p w14:paraId="743FE02D" w14:textId="77777777" w:rsidR="000C5265" w:rsidRPr="000C5265" w:rsidRDefault="000C5265" w:rsidP="000C5265">
      <w:pPr>
        <w:pStyle w:val="ListParagraph"/>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eastAsia="ko-KR"/>
        </w:rPr>
      </w:pPr>
      <w:r w:rsidRPr="000C5265">
        <w:rPr>
          <w:i/>
          <w:iCs/>
          <w:sz w:val="20"/>
          <w:lang w:val="en-US" w:eastAsia="ko-KR"/>
        </w:rPr>
        <w:t xml:space="preserve">Security risks in the FMSC network </w:t>
      </w:r>
    </w:p>
    <w:p w14:paraId="5188219F" w14:textId="77777777" w:rsidR="000C5265" w:rsidRPr="000C5265" w:rsidRDefault="000C5265" w:rsidP="000C5265">
      <w:pPr>
        <w:pStyle w:val="ListParagraph"/>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eastAsia="ko-KR"/>
        </w:rPr>
      </w:pPr>
      <w:r w:rsidRPr="000C5265">
        <w:rPr>
          <w:i/>
          <w:iCs/>
          <w:sz w:val="20"/>
          <w:lang w:val="en-US" w:eastAsia="ko-KR"/>
        </w:rPr>
        <w:t>Security requirements for FMSC network</w:t>
      </w:r>
    </w:p>
    <w:p w14:paraId="6E7EB397" w14:textId="77777777" w:rsidR="000C5265" w:rsidRPr="000C5265" w:rsidRDefault="000C5265" w:rsidP="000C5265">
      <w:pPr>
        <w:pStyle w:val="ListParagraph"/>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eastAsia="ko-KR"/>
        </w:rPr>
      </w:pPr>
      <w:r w:rsidRPr="000C5265">
        <w:rPr>
          <w:rFonts w:hint="eastAsia"/>
          <w:i/>
          <w:iCs/>
          <w:sz w:val="20"/>
          <w:lang w:val="en-US" w:eastAsia="ko-KR"/>
        </w:rPr>
        <w:t>Security guideline for FMSC network</w:t>
      </w:r>
    </w:p>
    <w:p w14:paraId="7DE60FF1" w14:textId="77777777" w:rsidR="000C5265" w:rsidRDefault="000C5265" w:rsidP="000C5265">
      <w:pPr>
        <w:pStyle w:val="FootnoteText"/>
        <w:rPr>
          <w:rFonts w:eastAsia="Malgun Gothic"/>
          <w:sz w:val="24"/>
          <w:szCs w:val="24"/>
          <w:lang w:eastAsia="ko-KR"/>
        </w:rPr>
      </w:pPr>
    </w:p>
    <w:p w14:paraId="0DBC981A" w14:textId="042E43A7" w:rsidR="000C5265" w:rsidRDefault="000C5265" w:rsidP="000C5265">
      <w:pPr>
        <w:pStyle w:val="FootnoteText"/>
        <w:rPr>
          <w:rFonts w:eastAsia="Malgun Gothic"/>
          <w:lang w:val="en-US" w:eastAsia="ko-KR"/>
        </w:rPr>
      </w:pPr>
      <w:r w:rsidRPr="000C5265">
        <w:rPr>
          <w:rFonts w:eastAsia="Malgun Gothic" w:hint="eastAsia"/>
          <w:sz w:val="24"/>
          <w:szCs w:val="24"/>
          <w:lang w:eastAsia="ko-KR"/>
        </w:rPr>
        <w:t>Summary</w:t>
      </w:r>
      <w:r>
        <w:rPr>
          <w:rFonts w:eastAsia="Malgun Gothic" w:hint="eastAsia"/>
          <w:lang w:val="en-US" w:eastAsia="ko-KR"/>
        </w:rPr>
        <w:t>:</w:t>
      </w:r>
    </w:p>
    <w:p w14:paraId="1723D4D2" w14:textId="77777777" w:rsidR="000C5265" w:rsidRPr="000C5265" w:rsidRDefault="000C5265" w:rsidP="000C5265">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rPr>
      </w:pPr>
      <w:r w:rsidRPr="000C5265">
        <w:rPr>
          <w:rFonts w:hint="eastAsia"/>
          <w:i/>
          <w:iCs/>
          <w:sz w:val="20"/>
          <w:lang w:val="en-US"/>
        </w:rPr>
        <w:t>With the development of satellite communications technologies, especially low earth orbit (LEO) satellite communications technologies, it is technically possible that a satellite-based network could complement and interact with IMT-2020 land-based network. According to the definition in Y.3200, fixed, mobile, and satellite convergence (FMSC) is the capability to provide services and applications to end users regardless of the fixed, mobile, or satellite access technologies. This technology aims to expand future terrestrial IMT technology to support seamless interconnection with non-terrestrial network (NTN), which would enable ubiquity of communications and is expected to enable new use cases.</w:t>
      </w:r>
    </w:p>
    <w:p w14:paraId="54A838AE" w14:textId="77777777" w:rsidR="000C5265" w:rsidRPr="000C5265" w:rsidRDefault="000C5265" w:rsidP="000C5265">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rPr>
      </w:pPr>
      <w:r w:rsidRPr="000C5265">
        <w:rPr>
          <w:rFonts w:hint="eastAsia"/>
          <w:i/>
          <w:iCs/>
          <w:sz w:val="20"/>
          <w:lang w:val="en-US"/>
        </w:rPr>
        <w:t>To support FMSC in IMT-2020 networks and beyond, the land-based network interacts and cooperates with the satellite-based network over control, user, service and management plane to achieve FMSC. Compared with IMT-2020 networks and beyond deployed on land as a whole, the IMT-2020 networks and beyond operating in FSMC deployment may face specific security threats.</w:t>
      </w:r>
    </w:p>
    <w:p w14:paraId="5493547C" w14:textId="77777777" w:rsidR="000C5265" w:rsidRPr="000C5265" w:rsidRDefault="000C5265" w:rsidP="000C5265">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rPr>
      </w:pPr>
      <w:r w:rsidRPr="000C5265">
        <w:rPr>
          <w:rFonts w:hint="eastAsia"/>
          <w:i/>
          <w:iCs/>
          <w:sz w:val="20"/>
          <w:lang w:val="en-US"/>
        </w:rPr>
        <w:t>In order to ensure the security for deployment and operation of FMSC in IMT-2020 networks and beyond, specific security risk need to be analyzed and relevant security requirements need to be specified.</w:t>
      </w:r>
    </w:p>
    <w:p w14:paraId="331CFAC1" w14:textId="77777777" w:rsidR="000C5265" w:rsidRPr="000C5265" w:rsidRDefault="000C5265" w:rsidP="000C5265">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rPr>
      </w:pPr>
      <w:r w:rsidRPr="000C5265">
        <w:rPr>
          <w:rFonts w:hint="eastAsia"/>
          <w:i/>
          <w:iCs/>
          <w:sz w:val="20"/>
          <w:lang w:val="en-US"/>
        </w:rPr>
        <w:t>This recommendation is expected to sort out the security risks existing in FMSC and put forward the corresponding security guideline.</w:t>
      </w:r>
    </w:p>
    <w:p w14:paraId="31790744" w14:textId="79CC928E" w:rsidR="00502F83" w:rsidRPr="000C5265" w:rsidRDefault="00502F83" w:rsidP="00DC0AEE">
      <w:pPr>
        <w:rPr>
          <w:color w:val="000000"/>
          <w:lang w:val="en-US"/>
        </w:rPr>
      </w:pPr>
    </w:p>
    <w:p w14:paraId="0B189ACA" w14:textId="77777777" w:rsidR="00502F83" w:rsidRDefault="00DC0AEE" w:rsidP="00DC0AEE">
      <w:pPr>
        <w:rPr>
          <w:lang w:eastAsia="zh-CN"/>
        </w:rPr>
      </w:pPr>
      <w:r>
        <w:rPr>
          <w:lang w:eastAsia="zh-CN"/>
        </w:rPr>
        <w:t xml:space="preserve">ITU-T SG17 would like to keep close collaboration continuously with </w:t>
      </w:r>
      <w:r w:rsidRPr="00027B38">
        <w:rPr>
          <w:rFonts w:hint="eastAsia"/>
        </w:rPr>
        <w:t>ITU-R WP 4B &amp; WP 5D, ITU-T SG13</w:t>
      </w:r>
      <w:r>
        <w:rPr>
          <w:rFonts w:hint="eastAsia"/>
          <w:lang w:val="en-US" w:eastAsia="zh-CN"/>
        </w:rPr>
        <w:t xml:space="preserve"> and</w:t>
      </w:r>
      <w:r w:rsidRPr="00027B38">
        <w:rPr>
          <w:rFonts w:hint="eastAsia"/>
        </w:rPr>
        <w:t xml:space="preserve"> 3GPP SA3</w:t>
      </w:r>
      <w:r>
        <w:rPr>
          <w:lang w:eastAsia="zh-CN"/>
        </w:rPr>
        <w:t>.</w:t>
      </w:r>
    </w:p>
    <w:p w14:paraId="6EEBAD82" w14:textId="089D7824" w:rsidR="00502F83" w:rsidRDefault="00DC0AEE">
      <w:pPr>
        <w:jc w:val="center"/>
      </w:pPr>
      <w:r>
        <w:t>_______________________</w:t>
      </w:r>
    </w:p>
    <w:sectPr w:rsidR="00502F83" w:rsidSect="001E1595">
      <w:headerReference w:type="default" r:id="rId16"/>
      <w:pgSz w:w="11907" w:h="16840"/>
      <w:pgMar w:top="1134" w:right="1134" w:bottom="1134" w:left="1134" w:header="720" w:footer="720" w:gutter="0"/>
      <w:cols w:space="720"/>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D125C" w14:textId="77777777" w:rsidR="001B4D4B" w:rsidRDefault="001B4D4B">
      <w:r>
        <w:separator/>
      </w:r>
    </w:p>
  </w:endnote>
  <w:endnote w:type="continuationSeparator" w:id="0">
    <w:p w14:paraId="673F7B97" w14:textId="77777777" w:rsidR="001B4D4B" w:rsidRDefault="001B4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F7F98" w14:textId="77777777" w:rsidR="001B4D4B" w:rsidRDefault="001B4D4B">
      <w:pPr>
        <w:spacing w:before="0"/>
      </w:pPr>
      <w:r>
        <w:separator/>
      </w:r>
    </w:p>
  </w:footnote>
  <w:footnote w:type="continuationSeparator" w:id="0">
    <w:p w14:paraId="630D6743" w14:textId="77777777" w:rsidR="001B4D4B" w:rsidRDefault="001B4D4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948B" w14:textId="4A803FE2" w:rsidR="001E1595" w:rsidRPr="001E1595" w:rsidRDefault="001E1595" w:rsidP="001E1595">
    <w:pPr>
      <w:pStyle w:val="Header"/>
      <w:spacing w:after="240"/>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EF73FB"/>
    <w:multiLevelType w:val="singleLevel"/>
    <w:tmpl w:val="EAEF73FB"/>
    <w:lvl w:ilvl="0">
      <w:start w:val="1"/>
      <w:numFmt w:val="bullet"/>
      <w:lvlText w:val=""/>
      <w:lvlJc w:val="left"/>
      <w:pPr>
        <w:ind w:left="420" w:hanging="420"/>
      </w:pPr>
      <w:rPr>
        <w:rFonts w:ascii="Wingdings" w:hAnsi="Wingdings" w:hint="default"/>
      </w:rPr>
    </w:lvl>
  </w:abstractNum>
  <w:abstractNum w:abstractNumId="1" w15:restartNumberingAfterBreak="0">
    <w:nsid w:val="32023336"/>
    <w:multiLevelType w:val="multilevel"/>
    <w:tmpl w:val="32023336"/>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49163443">
    <w:abstractNumId w:val="1"/>
  </w:num>
  <w:num w:numId="2" w16cid:durableId="430274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YxOGI2ZGFjYjYzYjFmNTg2MDIzNzA2OWM5NTk0N2MifQ=="/>
  </w:docVars>
  <w:rsids>
    <w:rsidRoot w:val="005C0300"/>
    <w:rsid w:val="00000E47"/>
    <w:rsid w:val="00003C48"/>
    <w:rsid w:val="00014F69"/>
    <w:rsid w:val="000171DB"/>
    <w:rsid w:val="00023D9A"/>
    <w:rsid w:val="00027B38"/>
    <w:rsid w:val="0003582E"/>
    <w:rsid w:val="00041FA6"/>
    <w:rsid w:val="00043CBB"/>
    <w:rsid w:val="00043D75"/>
    <w:rsid w:val="00057000"/>
    <w:rsid w:val="0006063A"/>
    <w:rsid w:val="00061268"/>
    <w:rsid w:val="000640E0"/>
    <w:rsid w:val="000739CF"/>
    <w:rsid w:val="00080E67"/>
    <w:rsid w:val="000921B7"/>
    <w:rsid w:val="00094380"/>
    <w:rsid w:val="000966A8"/>
    <w:rsid w:val="000A07E5"/>
    <w:rsid w:val="000A5CA2"/>
    <w:rsid w:val="000C397B"/>
    <w:rsid w:val="000C5265"/>
    <w:rsid w:val="000D082C"/>
    <w:rsid w:val="000D6E91"/>
    <w:rsid w:val="000E6125"/>
    <w:rsid w:val="00112F41"/>
    <w:rsid w:val="00113DBE"/>
    <w:rsid w:val="001200A6"/>
    <w:rsid w:val="001234E5"/>
    <w:rsid w:val="00124A40"/>
    <w:rsid w:val="001251DA"/>
    <w:rsid w:val="00125432"/>
    <w:rsid w:val="00127D12"/>
    <w:rsid w:val="00136DDD"/>
    <w:rsid w:val="00137F40"/>
    <w:rsid w:val="00144BDF"/>
    <w:rsid w:val="00155DDC"/>
    <w:rsid w:val="00161830"/>
    <w:rsid w:val="001871EC"/>
    <w:rsid w:val="00190312"/>
    <w:rsid w:val="00195DB4"/>
    <w:rsid w:val="001A20C3"/>
    <w:rsid w:val="001A2B02"/>
    <w:rsid w:val="001A670F"/>
    <w:rsid w:val="001B4D4B"/>
    <w:rsid w:val="001B6A45"/>
    <w:rsid w:val="001C1131"/>
    <w:rsid w:val="001C5447"/>
    <w:rsid w:val="001C62B8"/>
    <w:rsid w:val="001D22D8"/>
    <w:rsid w:val="001D4296"/>
    <w:rsid w:val="001D463F"/>
    <w:rsid w:val="001E1595"/>
    <w:rsid w:val="001E480E"/>
    <w:rsid w:val="001E7B0E"/>
    <w:rsid w:val="001F141D"/>
    <w:rsid w:val="00200A06"/>
    <w:rsid w:val="00200A98"/>
    <w:rsid w:val="00201AFA"/>
    <w:rsid w:val="00207965"/>
    <w:rsid w:val="00214724"/>
    <w:rsid w:val="00214973"/>
    <w:rsid w:val="002229F1"/>
    <w:rsid w:val="00233F75"/>
    <w:rsid w:val="00235A1D"/>
    <w:rsid w:val="0024206C"/>
    <w:rsid w:val="002502BB"/>
    <w:rsid w:val="002506F1"/>
    <w:rsid w:val="00251BE4"/>
    <w:rsid w:val="00253DBE"/>
    <w:rsid w:val="00253DC6"/>
    <w:rsid w:val="0025489C"/>
    <w:rsid w:val="002622FA"/>
    <w:rsid w:val="00263518"/>
    <w:rsid w:val="002759E7"/>
    <w:rsid w:val="00277326"/>
    <w:rsid w:val="00280D6E"/>
    <w:rsid w:val="00284381"/>
    <w:rsid w:val="002875DD"/>
    <w:rsid w:val="002A11C4"/>
    <w:rsid w:val="002A399B"/>
    <w:rsid w:val="002B209E"/>
    <w:rsid w:val="002C26C0"/>
    <w:rsid w:val="002C2BC5"/>
    <w:rsid w:val="002C3000"/>
    <w:rsid w:val="002E0407"/>
    <w:rsid w:val="002E3C52"/>
    <w:rsid w:val="002E79CB"/>
    <w:rsid w:val="002F7F55"/>
    <w:rsid w:val="0030745F"/>
    <w:rsid w:val="00314630"/>
    <w:rsid w:val="0032090A"/>
    <w:rsid w:val="00321CDE"/>
    <w:rsid w:val="00333E15"/>
    <w:rsid w:val="00343D62"/>
    <w:rsid w:val="003449F4"/>
    <w:rsid w:val="003571BC"/>
    <w:rsid w:val="0036090C"/>
    <w:rsid w:val="00361116"/>
    <w:rsid w:val="00362562"/>
    <w:rsid w:val="0036319A"/>
    <w:rsid w:val="00367246"/>
    <w:rsid w:val="00376E9E"/>
    <w:rsid w:val="003830FD"/>
    <w:rsid w:val="00385FB5"/>
    <w:rsid w:val="0038715D"/>
    <w:rsid w:val="003909AC"/>
    <w:rsid w:val="00394DBF"/>
    <w:rsid w:val="003957A6"/>
    <w:rsid w:val="003A0639"/>
    <w:rsid w:val="003A2C7F"/>
    <w:rsid w:val="003A43EF"/>
    <w:rsid w:val="003A4CD9"/>
    <w:rsid w:val="003C6A97"/>
    <w:rsid w:val="003C7445"/>
    <w:rsid w:val="003D085E"/>
    <w:rsid w:val="003E131D"/>
    <w:rsid w:val="003E1ACE"/>
    <w:rsid w:val="003E39A2"/>
    <w:rsid w:val="003E57AB"/>
    <w:rsid w:val="003F2BED"/>
    <w:rsid w:val="003F6F8F"/>
    <w:rsid w:val="00400B49"/>
    <w:rsid w:val="00402E89"/>
    <w:rsid w:val="00427721"/>
    <w:rsid w:val="00443878"/>
    <w:rsid w:val="004539A8"/>
    <w:rsid w:val="00454F87"/>
    <w:rsid w:val="004712CA"/>
    <w:rsid w:val="00473782"/>
    <w:rsid w:val="0047422E"/>
    <w:rsid w:val="00486C72"/>
    <w:rsid w:val="004871D7"/>
    <w:rsid w:val="0049090D"/>
    <w:rsid w:val="0049674B"/>
    <w:rsid w:val="00497EBB"/>
    <w:rsid w:val="004B2B48"/>
    <w:rsid w:val="004C0673"/>
    <w:rsid w:val="004C14F1"/>
    <w:rsid w:val="004C4E4E"/>
    <w:rsid w:val="004C64F2"/>
    <w:rsid w:val="004D1D9F"/>
    <w:rsid w:val="004E18F9"/>
    <w:rsid w:val="004F3816"/>
    <w:rsid w:val="00502F83"/>
    <w:rsid w:val="005034C3"/>
    <w:rsid w:val="0050586A"/>
    <w:rsid w:val="00510C32"/>
    <w:rsid w:val="00514E2E"/>
    <w:rsid w:val="00520DBF"/>
    <w:rsid w:val="0053731C"/>
    <w:rsid w:val="0054099C"/>
    <w:rsid w:val="00543D41"/>
    <w:rsid w:val="00556A5B"/>
    <w:rsid w:val="00566EDA"/>
    <w:rsid w:val="00567990"/>
    <w:rsid w:val="00567D8F"/>
    <w:rsid w:val="0057081A"/>
    <w:rsid w:val="00572654"/>
    <w:rsid w:val="005736E1"/>
    <w:rsid w:val="005874C6"/>
    <w:rsid w:val="005976A1"/>
    <w:rsid w:val="005B5629"/>
    <w:rsid w:val="005C0300"/>
    <w:rsid w:val="005C27A2"/>
    <w:rsid w:val="005D38FC"/>
    <w:rsid w:val="005D4FEB"/>
    <w:rsid w:val="005E1D4B"/>
    <w:rsid w:val="005E5AAD"/>
    <w:rsid w:val="005F1735"/>
    <w:rsid w:val="005F47A5"/>
    <w:rsid w:val="005F4B6A"/>
    <w:rsid w:val="006010F3"/>
    <w:rsid w:val="00603CFA"/>
    <w:rsid w:val="006112DC"/>
    <w:rsid w:val="00615A0A"/>
    <w:rsid w:val="00626673"/>
    <w:rsid w:val="006333D4"/>
    <w:rsid w:val="006369B2"/>
    <w:rsid w:val="0063718D"/>
    <w:rsid w:val="00647525"/>
    <w:rsid w:val="00647A71"/>
    <w:rsid w:val="006570B0"/>
    <w:rsid w:val="0066022F"/>
    <w:rsid w:val="006810E7"/>
    <w:rsid w:val="006813BC"/>
    <w:rsid w:val="006823F3"/>
    <w:rsid w:val="00684A11"/>
    <w:rsid w:val="0069210B"/>
    <w:rsid w:val="00695DD7"/>
    <w:rsid w:val="006A4055"/>
    <w:rsid w:val="006A7C27"/>
    <w:rsid w:val="006B0F10"/>
    <w:rsid w:val="006B2FE4"/>
    <w:rsid w:val="006B37B0"/>
    <w:rsid w:val="006C5641"/>
    <w:rsid w:val="006D1089"/>
    <w:rsid w:val="006D1B86"/>
    <w:rsid w:val="006D7355"/>
    <w:rsid w:val="006D73E6"/>
    <w:rsid w:val="006F3E39"/>
    <w:rsid w:val="006F542E"/>
    <w:rsid w:val="006F7DEE"/>
    <w:rsid w:val="00704E4A"/>
    <w:rsid w:val="00715551"/>
    <w:rsid w:val="00715CA6"/>
    <w:rsid w:val="00720E4B"/>
    <w:rsid w:val="00730D4C"/>
    <w:rsid w:val="00731135"/>
    <w:rsid w:val="007324AF"/>
    <w:rsid w:val="007409B4"/>
    <w:rsid w:val="00741974"/>
    <w:rsid w:val="0075525E"/>
    <w:rsid w:val="00756D3D"/>
    <w:rsid w:val="00763DAD"/>
    <w:rsid w:val="00780182"/>
    <w:rsid w:val="007806C2"/>
    <w:rsid w:val="00781FEE"/>
    <w:rsid w:val="0078476E"/>
    <w:rsid w:val="007903F8"/>
    <w:rsid w:val="00794F4F"/>
    <w:rsid w:val="007974BE"/>
    <w:rsid w:val="007A0916"/>
    <w:rsid w:val="007A0DFD"/>
    <w:rsid w:val="007A414E"/>
    <w:rsid w:val="007C7122"/>
    <w:rsid w:val="007D3F11"/>
    <w:rsid w:val="007D4ACC"/>
    <w:rsid w:val="007E2C69"/>
    <w:rsid w:val="007E53E4"/>
    <w:rsid w:val="007E656A"/>
    <w:rsid w:val="007F3CAA"/>
    <w:rsid w:val="007F4DDC"/>
    <w:rsid w:val="007F5C41"/>
    <w:rsid w:val="007F664D"/>
    <w:rsid w:val="00826015"/>
    <w:rsid w:val="00837203"/>
    <w:rsid w:val="00842137"/>
    <w:rsid w:val="0084550C"/>
    <w:rsid w:val="00853F5F"/>
    <w:rsid w:val="00855CB1"/>
    <w:rsid w:val="008574DB"/>
    <w:rsid w:val="008623ED"/>
    <w:rsid w:val="00865E34"/>
    <w:rsid w:val="00870407"/>
    <w:rsid w:val="00875AA6"/>
    <w:rsid w:val="008806F0"/>
    <w:rsid w:val="00880944"/>
    <w:rsid w:val="0088751D"/>
    <w:rsid w:val="0089088E"/>
    <w:rsid w:val="00892297"/>
    <w:rsid w:val="008964D6"/>
    <w:rsid w:val="008A1B00"/>
    <w:rsid w:val="008B4922"/>
    <w:rsid w:val="008B5123"/>
    <w:rsid w:val="008D12A9"/>
    <w:rsid w:val="008E0172"/>
    <w:rsid w:val="009318FD"/>
    <w:rsid w:val="00932B98"/>
    <w:rsid w:val="00936852"/>
    <w:rsid w:val="0094045D"/>
    <w:rsid w:val="009406B5"/>
    <w:rsid w:val="00946166"/>
    <w:rsid w:val="0095241F"/>
    <w:rsid w:val="00953F17"/>
    <w:rsid w:val="009609D5"/>
    <w:rsid w:val="009821BC"/>
    <w:rsid w:val="00983164"/>
    <w:rsid w:val="009834D6"/>
    <w:rsid w:val="009860AD"/>
    <w:rsid w:val="009972EF"/>
    <w:rsid w:val="009A3073"/>
    <w:rsid w:val="009B5035"/>
    <w:rsid w:val="009C3160"/>
    <w:rsid w:val="009E766E"/>
    <w:rsid w:val="009F1960"/>
    <w:rsid w:val="009F715E"/>
    <w:rsid w:val="00A017E8"/>
    <w:rsid w:val="00A10DBB"/>
    <w:rsid w:val="00A11720"/>
    <w:rsid w:val="00A21247"/>
    <w:rsid w:val="00A31D47"/>
    <w:rsid w:val="00A4013E"/>
    <w:rsid w:val="00A4045F"/>
    <w:rsid w:val="00A427CD"/>
    <w:rsid w:val="00A45FEE"/>
    <w:rsid w:val="00A4600B"/>
    <w:rsid w:val="00A50506"/>
    <w:rsid w:val="00A51EF0"/>
    <w:rsid w:val="00A5593A"/>
    <w:rsid w:val="00A56637"/>
    <w:rsid w:val="00A61B72"/>
    <w:rsid w:val="00A67A81"/>
    <w:rsid w:val="00A730A6"/>
    <w:rsid w:val="00A75183"/>
    <w:rsid w:val="00A75D43"/>
    <w:rsid w:val="00A958E6"/>
    <w:rsid w:val="00A971A0"/>
    <w:rsid w:val="00AA1F22"/>
    <w:rsid w:val="00AB3247"/>
    <w:rsid w:val="00AD0F88"/>
    <w:rsid w:val="00AF47AD"/>
    <w:rsid w:val="00AF62BE"/>
    <w:rsid w:val="00B05821"/>
    <w:rsid w:val="00B100D6"/>
    <w:rsid w:val="00B131A4"/>
    <w:rsid w:val="00B164C9"/>
    <w:rsid w:val="00B26C28"/>
    <w:rsid w:val="00B4174C"/>
    <w:rsid w:val="00B42D24"/>
    <w:rsid w:val="00B453F5"/>
    <w:rsid w:val="00B61624"/>
    <w:rsid w:val="00B62A92"/>
    <w:rsid w:val="00B66481"/>
    <w:rsid w:val="00B7189C"/>
    <w:rsid w:val="00B718A5"/>
    <w:rsid w:val="00B90AD6"/>
    <w:rsid w:val="00BA2202"/>
    <w:rsid w:val="00BA788A"/>
    <w:rsid w:val="00BB4983"/>
    <w:rsid w:val="00BB4A7B"/>
    <w:rsid w:val="00BB7597"/>
    <w:rsid w:val="00BC2AAB"/>
    <w:rsid w:val="00BC62E2"/>
    <w:rsid w:val="00BE5809"/>
    <w:rsid w:val="00BF7101"/>
    <w:rsid w:val="00C05CB3"/>
    <w:rsid w:val="00C37820"/>
    <w:rsid w:val="00C42125"/>
    <w:rsid w:val="00C62814"/>
    <w:rsid w:val="00C67B25"/>
    <w:rsid w:val="00C748F7"/>
    <w:rsid w:val="00C74937"/>
    <w:rsid w:val="00C92B67"/>
    <w:rsid w:val="00C965C8"/>
    <w:rsid w:val="00CB2599"/>
    <w:rsid w:val="00CC1E9A"/>
    <w:rsid w:val="00CD2139"/>
    <w:rsid w:val="00CD2EAA"/>
    <w:rsid w:val="00CD6848"/>
    <w:rsid w:val="00CE5986"/>
    <w:rsid w:val="00CE5AD4"/>
    <w:rsid w:val="00D001E6"/>
    <w:rsid w:val="00D02A49"/>
    <w:rsid w:val="00D207FB"/>
    <w:rsid w:val="00D40BBC"/>
    <w:rsid w:val="00D51147"/>
    <w:rsid w:val="00D647EF"/>
    <w:rsid w:val="00D73137"/>
    <w:rsid w:val="00D92D0A"/>
    <w:rsid w:val="00D977A2"/>
    <w:rsid w:val="00DA1D47"/>
    <w:rsid w:val="00DA4805"/>
    <w:rsid w:val="00DB0F3C"/>
    <w:rsid w:val="00DB23B0"/>
    <w:rsid w:val="00DC0AEE"/>
    <w:rsid w:val="00DC2C89"/>
    <w:rsid w:val="00DC733C"/>
    <w:rsid w:val="00DD50DE"/>
    <w:rsid w:val="00DE3062"/>
    <w:rsid w:val="00DF5F56"/>
    <w:rsid w:val="00E0581D"/>
    <w:rsid w:val="00E204DD"/>
    <w:rsid w:val="00E21851"/>
    <w:rsid w:val="00E353EC"/>
    <w:rsid w:val="00E45D02"/>
    <w:rsid w:val="00E51F61"/>
    <w:rsid w:val="00E53C24"/>
    <w:rsid w:val="00E56E77"/>
    <w:rsid w:val="00E77062"/>
    <w:rsid w:val="00E87795"/>
    <w:rsid w:val="00EB444D"/>
    <w:rsid w:val="00EB5B92"/>
    <w:rsid w:val="00ED23EA"/>
    <w:rsid w:val="00ED5B66"/>
    <w:rsid w:val="00ED63E4"/>
    <w:rsid w:val="00EE2A13"/>
    <w:rsid w:val="00EE5C0D"/>
    <w:rsid w:val="00EF27D1"/>
    <w:rsid w:val="00EF4688"/>
    <w:rsid w:val="00EF4792"/>
    <w:rsid w:val="00F011D7"/>
    <w:rsid w:val="00F02294"/>
    <w:rsid w:val="00F24A77"/>
    <w:rsid w:val="00F265C1"/>
    <w:rsid w:val="00F30DE7"/>
    <w:rsid w:val="00F35F57"/>
    <w:rsid w:val="00F50467"/>
    <w:rsid w:val="00F536E5"/>
    <w:rsid w:val="00F562A0"/>
    <w:rsid w:val="00F565D1"/>
    <w:rsid w:val="00F57FA4"/>
    <w:rsid w:val="00F95630"/>
    <w:rsid w:val="00FA02CB"/>
    <w:rsid w:val="00FA2177"/>
    <w:rsid w:val="00FB0783"/>
    <w:rsid w:val="00FB7A8B"/>
    <w:rsid w:val="00FC3F58"/>
    <w:rsid w:val="00FC4077"/>
    <w:rsid w:val="00FD3401"/>
    <w:rsid w:val="00FD439E"/>
    <w:rsid w:val="00FD76CB"/>
    <w:rsid w:val="00FE152B"/>
    <w:rsid w:val="00FE239E"/>
    <w:rsid w:val="00FF4546"/>
    <w:rsid w:val="00FF538F"/>
    <w:rsid w:val="06152E25"/>
    <w:rsid w:val="21481027"/>
    <w:rsid w:val="25FE1389"/>
    <w:rsid w:val="37C624B2"/>
    <w:rsid w:val="47436F41"/>
    <w:rsid w:val="6EC95A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BB4CD"/>
  <w15:docId w15:val="{3F8B9D32-2B79-8A4F-8E7D-3C70E66B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FootnoteText"/>
    <w:qFormat/>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qFormat/>
    <w:pPr>
      <w:spacing w:before="0"/>
    </w:pPr>
    <w:rPr>
      <w:sz w:val="20"/>
      <w:szCs w:val="20"/>
    </w:r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link w:val="CommentTextChar"/>
    <w:uiPriority w:val="99"/>
    <w:semiHidden/>
    <w:unhideWhenUsed/>
    <w:qFormat/>
    <w:rPr>
      <w:sz w:val="20"/>
      <w:szCs w:val="20"/>
    </w:rPr>
  </w:style>
  <w:style w:type="paragraph" w:styleId="TOC3">
    <w:name w:val="toc 3"/>
    <w:basedOn w:val="TOC2"/>
    <w:qFormat/>
    <w:pPr>
      <w:ind w:left="2269"/>
    </w:pPr>
  </w:style>
  <w:style w:type="paragraph" w:styleId="TOC2">
    <w:name w:val="toc 2"/>
    <w:basedOn w:val="TOC1"/>
    <w:qFormat/>
    <w:pPr>
      <w:spacing w:before="80"/>
      <w:ind w:left="1531" w:hanging="851"/>
    </w:pPr>
  </w:style>
  <w:style w:type="paragraph" w:styleId="TOC1">
    <w:name w:val="toc 1"/>
    <w:basedOn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aliases w:val="header odd,header,header odd1,header odd2,header odd3,header odd4,header odd5,header odd6"/>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unhideWhenUsed/>
    <w:qFormat/>
    <w:rPr>
      <w:b/>
      <w:bCs/>
    </w:r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character" w:customStyle="1" w:styleId="1">
    <w:name w:val="Неразрешенное упоминание1"/>
    <w:basedOn w:val="DefaultParagraphFont"/>
    <w:uiPriority w:val="99"/>
    <w:semiHidden/>
    <w:unhideWhenUsed/>
    <w:qFormat/>
    <w:rPr>
      <w:color w:val="605E5C"/>
      <w:shd w:val="clear" w:color="auto" w:fill="E1DFDD"/>
    </w:rPr>
  </w:style>
  <w:style w:type="paragraph" w:customStyle="1" w:styleId="10">
    <w:name w:val="修订1"/>
    <w:hidden/>
    <w:uiPriority w:val="99"/>
    <w:semiHidden/>
    <w:qFormat/>
    <w:rPr>
      <w:rFonts w:ascii="Times New Roman" w:hAnsi="Times New Roman" w:cs="Times New Roman"/>
      <w:sz w:val="24"/>
      <w:szCs w:val="24"/>
      <w:lang w:val="en-GB" w:eastAsia="ja-JP"/>
    </w:rPr>
  </w:style>
  <w:style w:type="paragraph" w:styleId="ListParagraph">
    <w:name w:val="List Paragraph"/>
    <w:basedOn w:val="Normal"/>
    <w:uiPriority w:val="99"/>
    <w:qFormat/>
    <w:pPr>
      <w:ind w:left="720"/>
      <w:contextualSpacing/>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paragraph" w:customStyle="1" w:styleId="TSBHeaderSummary">
    <w:name w:val="TSBHeaderSummary"/>
    <w:basedOn w:val="Normal"/>
    <w:qFormat/>
  </w:style>
  <w:style w:type="character" w:customStyle="1" w:styleId="11">
    <w:name w:val="未处理的提及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427721"/>
    <w:rPr>
      <w:color w:val="605E5C"/>
      <w:shd w:val="clear" w:color="auto" w:fill="E1DFDD"/>
    </w:rPr>
  </w:style>
  <w:style w:type="paragraph" w:styleId="Revision">
    <w:name w:val="Revision"/>
    <w:hidden/>
    <w:uiPriority w:val="99"/>
    <w:unhideWhenUsed/>
    <w:rsid w:val="00214724"/>
    <w:rPr>
      <w:rFonts w:ascii="Times New Roman" w:hAnsi="Times New Roman" w:cs="Times New Roman"/>
      <w:sz w:val="24"/>
      <w:szCs w:val="24"/>
      <w:lang w:val="en-GB" w:eastAsia="ja-JP"/>
    </w:rPr>
  </w:style>
  <w:style w:type="character" w:customStyle="1" w:styleId="FootnoteTextChar">
    <w:name w:val="Footnote Text Char"/>
    <w:basedOn w:val="DefaultParagraphFont"/>
    <w:link w:val="FootnoteText"/>
    <w:uiPriority w:val="99"/>
    <w:qFormat/>
    <w:rsid w:val="000C5265"/>
    <w:rPr>
      <w:rFonts w:ascii="Times New Roman" w:hAnsi="Times New Roman" w:cs="Times New Roman"/>
      <w:lang w:val="en-GB" w:eastAsia="ja-JP"/>
    </w:rPr>
  </w:style>
  <w:style w:type="paragraph" w:customStyle="1" w:styleId="CRCoverPage">
    <w:name w:val="CR Cover Page"/>
    <w:rsid w:val="003D085E"/>
    <w:pPr>
      <w:spacing w:after="120"/>
    </w:pPr>
    <w:rPr>
      <w:rFonts w:ascii="Arial" w:eastAsia="Times New Roman"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uzhiyuan@vivo.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meetingdoc.asp?lang=en&amp;parent=T22-SG17-240902-TD-PLEN-239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T22-SG17-240902-TD-PLEN-2361/e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roh@tta.or.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2-6 September 2024</When>
    <Meeting xmlns="3f6fad35-1f81-480e-a4e5-6e5474dcfb96" xsi:nil="true"/>
    <SgText xmlns="3f6fad35-1f81-480e-a4e5-6e5474dcfb96">17</SgText>
    <Purpose xmlns="3f6fad35-1f81-480e-a4e5-6e5474dcfb96">Proposal</Purpose>
    <Abstract xmlns="3f6fad35-1f81-480e-a4e5-6e5474dcfb96">This is an outgoing liaison statement to 3GPP SA3 and ITU-T SG13 to ask them to review Q2/17’s work item on X.5Gsec-vs (X.1813): Security requirements for the operation of vertical services supporting ultra- reliable and low latency communication (URLLC) in the IMT-2020 private networks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6</QuestionText>
    <DocTypeText xmlns="3f6fad35-1f81-480e-a4e5-6e5474dcfb96">TD</DocTypeText>
    <CategoryDescription xmlns="http://schemas.microsoft.com/sharepoint.v3" xsi:nil="true"/>
    <ShortName xmlns="3f6fad35-1f81-480e-a4e5-6e5474dcfb96" xsi:nil="true"/>
    <Place xmlns="3f6fad35-1f81-480e-a4e5-6e5474dcfb96">Geneva</Place>
    <Observations xmlns="3f6fad35-1f81-480e-a4e5-6e5474dcfb96" xsi:nil="true"/>
    <DocumentSource xmlns="3f6fad35-1f81-480e-a4e5-6e5474dcfb96">ITU-T Study Group 17</DocumentSour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0A7775D4-53B9-4ABC-A8F4-44C3F83B1EB8}">
  <ds:schemaRefs>
    <ds:schemaRef ds:uri="http://schemas.openxmlformats.org/officeDocument/2006/bibliography"/>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3589</Characters>
  <Application>Microsoft Office Word</Application>
  <DocSecurity>0</DocSecurity>
  <Lines>29</Lines>
  <Paragraphs>8</Paragraphs>
  <ScaleCrop>false</ScaleCrop>
  <Manager>ITU-T</Manager>
  <Company>International Telecommunication Union (ITU)</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proposal for a new work item ITU-T X.5Gsec-FMSC: Security requirements and guidelines for fixed, mobile and satellite convergence of IMT-2020 networks and beyond [to ITU-R WP 4B &amp; WP 5D, ITU-T SG13, 3GPP SA3]</dc:title>
  <dc:creator>ITU-T Study Group 17</dc:creator>
  <cp:keywords>IMT2020 Private Network, Vertical Service Security, On-device Edge Computing, Network Monitoring, Endpoint Detection and Response, Security, Performance, MEC, UPF, DPI</cp:keywords>
  <dc:description>SG17-LS140  For: Geneva, 2-6 September 2024_x000d_Document date: _x000d_Saved by ITU51017470 at 10:32:47 AM on 09/09/2024</dc:description>
  <cp:lastModifiedBy>33.926_CR0099_(Rel-19)_SCAS_5G_SMSF</cp:lastModifiedBy>
  <cp:revision>3</cp:revision>
  <cp:lastPrinted>2016-12-23T12:52:00Z</cp:lastPrinted>
  <dcterms:created xsi:type="dcterms:W3CDTF">2024-10-04T11:19:00Z</dcterms:created>
  <dcterms:modified xsi:type="dcterms:W3CDTF">2024-10-04T11:19:00Z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SG17-LS140</vt:lpwstr>
  </property>
  <property fmtid="{D5CDD505-2E9C-101B-9397-08002B2CF9AE}" pid="3" name="Docdate">
    <vt:lpwstr/>
  </property>
  <property fmtid="{D5CDD505-2E9C-101B-9397-08002B2CF9AE}" pid="4" name="Docorlang">
    <vt:lpwstr/>
  </property>
  <property fmtid="{D5CDD505-2E9C-101B-9397-08002B2CF9AE}" pid="5" name="Docbluepink">
    <vt:lpwstr>2/17</vt:lpwstr>
  </property>
  <property fmtid="{D5CDD505-2E9C-101B-9397-08002B2CF9AE}" pid="6" name="Docdest">
    <vt:lpwstr>Geneva, 2-6 September 2024</vt:lpwstr>
  </property>
  <property fmtid="{D5CDD505-2E9C-101B-9397-08002B2CF9AE}" pid="7" name="Docauthor">
    <vt:lpwstr>ITU-T Study Group 17</vt:lpwstr>
  </property>
  <property fmtid="{D5CDD505-2E9C-101B-9397-08002B2CF9AE}" pid="8" name="KSOProductBuildVer">
    <vt:lpwstr>2052-12.1.0.17827</vt:lpwstr>
  </property>
  <property fmtid="{D5CDD505-2E9C-101B-9397-08002B2CF9AE}" pid="9" name="ICV">
    <vt:lpwstr>97DF467C4E624B61AF3037395D823666_13</vt:lpwstr>
  </property>
</Properties>
</file>